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B8CF20">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ascii="宋体" w:hAnsi="宋体" w:eastAsia="宋体"/>
          <w:b/>
          <w:sz w:val="28"/>
          <w:szCs w:val="28"/>
        </w:rPr>
      </w:pPr>
      <w:r>
        <w:rPr>
          <w:rFonts w:hint="eastAsia" w:ascii="宋体" w:hAnsi="宋体" w:eastAsia="宋体"/>
          <w:b/>
          <w:sz w:val="28"/>
          <w:szCs w:val="28"/>
        </w:rPr>
        <w:t>第十二届“中华杯”</w:t>
      </w:r>
      <w:r>
        <w:rPr>
          <w:rFonts w:hint="eastAsia" w:ascii="宋体" w:hAnsi="宋体" w:eastAsia="宋体"/>
          <w:b/>
          <w:sz w:val="28"/>
          <w:szCs w:val="28"/>
          <w:lang w:eastAsia="zh-CN"/>
        </w:rPr>
        <w:t>网络安全“夺旗”挑战</w:t>
      </w:r>
      <w:bookmarkStart w:id="0" w:name="_GoBack"/>
      <w:bookmarkEnd w:id="0"/>
      <w:r>
        <w:rPr>
          <w:rFonts w:hint="eastAsia" w:ascii="宋体" w:hAnsi="宋体" w:eastAsia="宋体"/>
          <w:b/>
          <w:sz w:val="28"/>
          <w:szCs w:val="28"/>
        </w:rPr>
        <w:t>竞赛</w:t>
      </w:r>
      <w:r>
        <w:rPr>
          <w:rFonts w:ascii="宋体" w:hAnsi="宋体" w:eastAsia="宋体"/>
          <w:b/>
          <w:sz w:val="28"/>
          <w:szCs w:val="28"/>
        </w:rPr>
        <w:t>方案</w:t>
      </w:r>
    </w:p>
    <w:p w14:paraId="5B2F7928">
      <w:pPr>
        <w:pStyle w:val="10"/>
        <w:keepNext w:val="0"/>
        <w:keepLines w:val="0"/>
        <w:pageBreakBefore w:val="0"/>
        <w:widowControl/>
        <w:numPr>
          <w:ilvl w:val="0"/>
          <w:numId w:val="1"/>
        </w:numPr>
        <w:kinsoku/>
        <w:wordWrap/>
        <w:overflowPunct/>
        <w:topLinePunct w:val="0"/>
        <w:autoSpaceDE/>
        <w:autoSpaceDN/>
        <w:bidi w:val="0"/>
        <w:adjustRightInd w:val="0"/>
        <w:snapToGrid w:val="0"/>
        <w:spacing w:after="0" w:line="440" w:lineRule="exact"/>
        <w:ind w:firstLineChars="0"/>
        <w:textAlignment w:val="auto"/>
        <w:rPr>
          <w:rFonts w:ascii="宋体" w:hAnsi="宋体" w:eastAsia="宋体"/>
          <w:b/>
          <w:sz w:val="28"/>
          <w:szCs w:val="28"/>
        </w:rPr>
      </w:pPr>
      <w:r>
        <w:rPr>
          <w:rFonts w:hint="eastAsia" w:ascii="宋体" w:hAnsi="宋体" w:eastAsia="宋体"/>
          <w:b/>
          <w:sz w:val="28"/>
          <w:szCs w:val="28"/>
        </w:rPr>
        <w:t>竞赛目的</w:t>
      </w:r>
    </w:p>
    <w:p w14:paraId="2B9E9C51">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textAlignment w:val="auto"/>
        <w:rPr>
          <w:rFonts w:ascii="宋体" w:hAnsi="宋体" w:eastAsia="宋体"/>
          <w:sz w:val="28"/>
          <w:szCs w:val="28"/>
        </w:rPr>
      </w:pPr>
      <w:r>
        <w:rPr>
          <w:rFonts w:hint="eastAsia" w:ascii="宋体" w:hAnsi="宋体" w:eastAsia="宋体"/>
          <w:sz w:val="28"/>
          <w:szCs w:val="28"/>
        </w:rPr>
        <w:t>秉承中华职业教育社优良传统，大力弘扬工匠精神，坚持“面向社会、面向青年、面向技能”的竞赛宗旨，为具有网络安全管理与运维能力的技能型</w:t>
      </w:r>
      <w:r>
        <w:rPr>
          <w:rFonts w:ascii="宋体" w:hAnsi="宋体" w:eastAsia="宋体"/>
          <w:sz w:val="28"/>
          <w:szCs w:val="28"/>
        </w:rPr>
        <w:t>人才</w:t>
      </w:r>
      <w:r>
        <w:rPr>
          <w:rFonts w:hint="eastAsia" w:ascii="宋体" w:hAnsi="宋体" w:eastAsia="宋体"/>
          <w:sz w:val="28"/>
          <w:szCs w:val="28"/>
        </w:rPr>
        <w:t>搭建展示技艺的平台，</w:t>
      </w:r>
      <w:r>
        <w:rPr>
          <w:rFonts w:ascii="宋体" w:hAnsi="宋体" w:eastAsia="宋体"/>
          <w:sz w:val="28"/>
          <w:szCs w:val="28"/>
        </w:rPr>
        <w:t>提供切磋交流的载体</w:t>
      </w:r>
      <w:r>
        <w:rPr>
          <w:rFonts w:hint="eastAsia" w:ascii="宋体" w:hAnsi="宋体" w:eastAsia="宋体"/>
          <w:sz w:val="28"/>
          <w:szCs w:val="28"/>
        </w:rPr>
        <w:t>，营造崇尚技能、匠心筑梦的良好社会</w:t>
      </w:r>
      <w:r>
        <w:rPr>
          <w:rFonts w:ascii="宋体" w:hAnsi="宋体" w:eastAsia="宋体"/>
          <w:sz w:val="28"/>
          <w:szCs w:val="28"/>
        </w:rPr>
        <w:t>氛围</w:t>
      </w:r>
      <w:r>
        <w:rPr>
          <w:rFonts w:hint="eastAsia" w:ascii="宋体" w:hAnsi="宋体" w:eastAsia="宋体"/>
          <w:sz w:val="28"/>
          <w:szCs w:val="28"/>
        </w:rPr>
        <w:t xml:space="preserve">。 </w:t>
      </w:r>
    </w:p>
    <w:p w14:paraId="755BBF69">
      <w:pPr>
        <w:pStyle w:val="10"/>
        <w:keepNext w:val="0"/>
        <w:keepLines w:val="0"/>
        <w:pageBreakBefore w:val="0"/>
        <w:widowControl/>
        <w:numPr>
          <w:ilvl w:val="0"/>
          <w:numId w:val="1"/>
        </w:numPr>
        <w:kinsoku/>
        <w:wordWrap/>
        <w:overflowPunct/>
        <w:topLinePunct w:val="0"/>
        <w:autoSpaceDE/>
        <w:autoSpaceDN/>
        <w:bidi w:val="0"/>
        <w:adjustRightInd w:val="0"/>
        <w:snapToGrid w:val="0"/>
        <w:spacing w:after="0" w:line="440" w:lineRule="exact"/>
        <w:ind w:firstLineChars="0"/>
        <w:textAlignment w:val="auto"/>
        <w:rPr>
          <w:rFonts w:ascii="宋体" w:hAnsi="宋体" w:eastAsia="宋体"/>
          <w:b/>
          <w:sz w:val="28"/>
          <w:szCs w:val="28"/>
        </w:rPr>
      </w:pPr>
      <w:r>
        <w:rPr>
          <w:rFonts w:hint="eastAsia" w:ascii="宋体" w:hAnsi="宋体" w:eastAsia="宋体"/>
          <w:b/>
          <w:sz w:val="28"/>
          <w:szCs w:val="28"/>
        </w:rPr>
        <w:t>主办单位</w:t>
      </w:r>
    </w:p>
    <w:p w14:paraId="664AF38A">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textAlignment w:val="auto"/>
        <w:rPr>
          <w:rFonts w:ascii="宋体" w:hAnsi="宋体" w:eastAsia="宋体"/>
          <w:sz w:val="28"/>
          <w:szCs w:val="28"/>
        </w:rPr>
      </w:pPr>
      <w:r>
        <w:rPr>
          <w:rFonts w:hint="eastAsia" w:ascii="宋体" w:hAnsi="宋体" w:eastAsia="宋体"/>
          <w:sz w:val="28"/>
          <w:szCs w:val="28"/>
        </w:rPr>
        <w:t>上海中华职业教育社</w:t>
      </w:r>
    </w:p>
    <w:p w14:paraId="2BE63F2C">
      <w:pPr>
        <w:pStyle w:val="10"/>
        <w:keepNext w:val="0"/>
        <w:keepLines w:val="0"/>
        <w:pageBreakBefore w:val="0"/>
        <w:widowControl/>
        <w:numPr>
          <w:ilvl w:val="0"/>
          <w:numId w:val="1"/>
        </w:numPr>
        <w:kinsoku/>
        <w:wordWrap/>
        <w:overflowPunct/>
        <w:topLinePunct w:val="0"/>
        <w:autoSpaceDE/>
        <w:autoSpaceDN/>
        <w:bidi w:val="0"/>
        <w:adjustRightInd w:val="0"/>
        <w:snapToGrid w:val="0"/>
        <w:spacing w:after="0" w:line="440" w:lineRule="exact"/>
        <w:ind w:firstLineChars="0"/>
        <w:textAlignment w:val="auto"/>
        <w:rPr>
          <w:rFonts w:ascii="宋体" w:hAnsi="宋体" w:eastAsia="宋体"/>
          <w:b/>
          <w:sz w:val="28"/>
          <w:szCs w:val="28"/>
        </w:rPr>
      </w:pPr>
      <w:r>
        <w:rPr>
          <w:rFonts w:hint="eastAsia" w:ascii="宋体" w:hAnsi="宋体" w:eastAsia="宋体"/>
          <w:b/>
          <w:sz w:val="28"/>
          <w:szCs w:val="28"/>
        </w:rPr>
        <w:t>承办协办单位</w:t>
      </w:r>
    </w:p>
    <w:p w14:paraId="6B5AD5AE">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textAlignment w:val="auto"/>
        <w:rPr>
          <w:rFonts w:ascii="宋体" w:hAnsi="宋体" w:eastAsia="宋体"/>
          <w:sz w:val="28"/>
          <w:szCs w:val="28"/>
        </w:rPr>
      </w:pPr>
      <w:r>
        <w:rPr>
          <w:rFonts w:hint="eastAsia" w:ascii="宋体" w:hAnsi="宋体" w:eastAsia="宋体"/>
          <w:sz w:val="28"/>
          <w:szCs w:val="28"/>
        </w:rPr>
        <w:t>黄浦中华职业教育社、上海商业会计学校、中科云琪（北京）科技有限公司</w:t>
      </w:r>
    </w:p>
    <w:p w14:paraId="0A72EF69">
      <w:pPr>
        <w:pStyle w:val="10"/>
        <w:keepNext w:val="0"/>
        <w:keepLines w:val="0"/>
        <w:pageBreakBefore w:val="0"/>
        <w:widowControl/>
        <w:numPr>
          <w:ilvl w:val="0"/>
          <w:numId w:val="1"/>
        </w:numPr>
        <w:kinsoku/>
        <w:wordWrap/>
        <w:overflowPunct/>
        <w:topLinePunct w:val="0"/>
        <w:autoSpaceDE/>
        <w:autoSpaceDN/>
        <w:bidi w:val="0"/>
        <w:adjustRightInd w:val="0"/>
        <w:snapToGrid w:val="0"/>
        <w:spacing w:after="0" w:line="440" w:lineRule="exact"/>
        <w:ind w:firstLineChars="0"/>
        <w:textAlignment w:val="auto"/>
        <w:rPr>
          <w:rFonts w:ascii="宋体" w:hAnsi="宋体" w:eastAsia="宋体"/>
          <w:b/>
          <w:sz w:val="28"/>
          <w:szCs w:val="28"/>
        </w:rPr>
      </w:pPr>
      <w:r>
        <w:rPr>
          <w:rFonts w:hint="eastAsia" w:ascii="宋体" w:hAnsi="宋体" w:eastAsia="宋体"/>
          <w:b/>
          <w:sz w:val="28"/>
          <w:szCs w:val="28"/>
        </w:rPr>
        <w:t>竞赛对象</w:t>
      </w:r>
    </w:p>
    <w:p w14:paraId="2385D85F">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textAlignment w:val="auto"/>
        <w:rPr>
          <w:rFonts w:ascii="宋体" w:hAnsi="宋体" w:eastAsia="宋体"/>
          <w:sz w:val="28"/>
          <w:szCs w:val="28"/>
        </w:rPr>
      </w:pPr>
      <w:r>
        <w:rPr>
          <w:rFonts w:hint="eastAsia" w:ascii="宋体" w:hAnsi="宋体" w:eastAsia="宋体"/>
          <w:sz w:val="28"/>
          <w:szCs w:val="28"/>
        </w:rPr>
        <w:t>社会从业人员、职业院校师生、社会培训机构学员。</w:t>
      </w:r>
    </w:p>
    <w:p w14:paraId="2B5CE22C">
      <w:pPr>
        <w:pStyle w:val="10"/>
        <w:keepNext w:val="0"/>
        <w:keepLines w:val="0"/>
        <w:pageBreakBefore w:val="0"/>
        <w:widowControl/>
        <w:numPr>
          <w:ilvl w:val="0"/>
          <w:numId w:val="1"/>
        </w:numPr>
        <w:kinsoku/>
        <w:wordWrap/>
        <w:overflowPunct/>
        <w:topLinePunct w:val="0"/>
        <w:autoSpaceDE/>
        <w:autoSpaceDN/>
        <w:bidi w:val="0"/>
        <w:adjustRightInd w:val="0"/>
        <w:snapToGrid w:val="0"/>
        <w:spacing w:after="0" w:line="440" w:lineRule="exact"/>
        <w:ind w:firstLineChars="0"/>
        <w:textAlignment w:val="auto"/>
        <w:rPr>
          <w:rFonts w:ascii="宋体" w:hAnsi="宋体" w:eastAsia="宋体"/>
          <w:b/>
          <w:sz w:val="28"/>
          <w:szCs w:val="28"/>
        </w:rPr>
      </w:pPr>
      <w:r>
        <w:rPr>
          <w:rFonts w:hint="eastAsia" w:ascii="宋体" w:hAnsi="宋体" w:eastAsia="宋体"/>
          <w:b/>
          <w:sz w:val="28"/>
          <w:szCs w:val="28"/>
        </w:rPr>
        <w:t>报名办法</w:t>
      </w:r>
    </w:p>
    <w:p w14:paraId="49102F9B">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textAlignment w:val="auto"/>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报名日期：</w:t>
      </w:r>
      <w:r>
        <w:rPr>
          <w:rFonts w:hint="eastAsia" w:ascii="宋体" w:hAnsi="宋体" w:eastAsia="宋体"/>
          <w:color w:val="000000" w:themeColor="text1"/>
          <w:sz w:val="28"/>
          <w:szCs w:val="28"/>
          <w:lang w:val="en-US" w:eastAsia="zh-CN"/>
          <w14:textFill>
            <w14:solidFill>
              <w14:schemeClr w14:val="tx1"/>
            </w14:solidFill>
          </w14:textFill>
        </w:rPr>
        <w:t>2024年10</w:t>
      </w:r>
      <w:r>
        <w:rPr>
          <w:rFonts w:hint="eastAsia" w:ascii="宋体" w:hAnsi="宋体" w:eastAsia="宋体"/>
          <w:color w:val="000000" w:themeColor="text1"/>
          <w:sz w:val="28"/>
          <w:szCs w:val="28"/>
          <w14:textFill>
            <w14:solidFill>
              <w14:schemeClr w14:val="tx1"/>
            </w14:solidFill>
          </w14:textFill>
        </w:rPr>
        <w:t>月</w:t>
      </w:r>
      <w:r>
        <w:rPr>
          <w:rFonts w:hint="eastAsia" w:ascii="宋体" w:hAnsi="宋体" w:eastAsia="宋体"/>
          <w:color w:val="000000" w:themeColor="text1"/>
          <w:sz w:val="28"/>
          <w:szCs w:val="28"/>
          <w:lang w:val="en-US" w:eastAsia="zh-CN"/>
          <w14:textFill>
            <w14:solidFill>
              <w14:schemeClr w14:val="tx1"/>
            </w14:solidFill>
          </w14:textFill>
        </w:rPr>
        <w:t>10</w:t>
      </w:r>
      <w:r>
        <w:rPr>
          <w:rFonts w:hint="eastAsia" w:ascii="宋体" w:hAnsi="宋体" w:eastAsia="宋体"/>
          <w:color w:val="000000" w:themeColor="text1"/>
          <w:sz w:val="28"/>
          <w:szCs w:val="28"/>
          <w14:textFill>
            <w14:solidFill>
              <w14:schemeClr w14:val="tx1"/>
            </w14:solidFill>
          </w14:textFill>
        </w:rPr>
        <w:t>日前</w:t>
      </w:r>
    </w:p>
    <w:p w14:paraId="7AD660A0">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textAlignment w:val="auto"/>
        <w:rPr>
          <w:rFonts w:ascii="宋体" w:hAnsi="宋体" w:eastAsia="宋体"/>
          <w:sz w:val="28"/>
          <w:szCs w:val="28"/>
        </w:rPr>
      </w:pPr>
      <w:r>
        <w:rPr>
          <w:rFonts w:hint="eastAsia" w:ascii="宋体" w:hAnsi="宋体" w:eastAsia="宋体"/>
          <w:sz w:val="28"/>
          <w:szCs w:val="28"/>
        </w:rPr>
        <w:t>报名时填写“2024年第十二届上海市‘中华杯’职业技能竞赛报名表”（后将另发），可用电子邮件形式通过网上报名。</w:t>
      </w:r>
      <w:r>
        <w:rPr>
          <w:rFonts w:hint="eastAsia" w:ascii="宋体" w:hAnsi="宋体" w:eastAsia="宋体"/>
          <w:b/>
          <w:sz w:val="28"/>
          <w:szCs w:val="28"/>
        </w:rPr>
        <w:t>报名邮箱地址：2</w:t>
      </w:r>
      <w:r>
        <w:rPr>
          <w:rFonts w:ascii="宋体" w:hAnsi="宋体" w:eastAsia="宋体"/>
          <w:b/>
          <w:sz w:val="28"/>
          <w:szCs w:val="28"/>
        </w:rPr>
        <w:t>312916554@qq.com</w:t>
      </w:r>
      <w:r>
        <w:rPr>
          <w:rFonts w:ascii="宋体" w:hAnsi="宋体" w:eastAsia="宋体"/>
          <w:sz w:val="28"/>
          <w:szCs w:val="28"/>
        </w:rPr>
        <w:t xml:space="preserve"> </w:t>
      </w:r>
    </w:p>
    <w:p w14:paraId="01B103AF">
      <w:pPr>
        <w:keepNext w:val="0"/>
        <w:keepLines w:val="0"/>
        <w:pageBreakBefore w:val="0"/>
        <w:widowControl/>
        <w:kinsoku/>
        <w:wordWrap/>
        <w:overflowPunct/>
        <w:topLinePunct w:val="0"/>
        <w:autoSpaceDE/>
        <w:autoSpaceDN/>
        <w:bidi w:val="0"/>
        <w:adjustRightInd w:val="0"/>
        <w:snapToGrid w:val="0"/>
        <w:spacing w:after="0" w:line="440" w:lineRule="exact"/>
        <w:ind w:firstLine="562" w:firstLineChars="200"/>
        <w:textAlignment w:val="auto"/>
        <w:rPr>
          <w:rFonts w:ascii="宋体" w:hAnsi="宋体" w:eastAsia="宋体"/>
          <w:sz w:val="28"/>
          <w:szCs w:val="28"/>
        </w:rPr>
      </w:pPr>
      <w:r>
        <w:rPr>
          <w:rFonts w:hint="eastAsia" w:ascii="宋体" w:hAnsi="宋体" w:eastAsia="宋体"/>
          <w:b/>
          <w:sz w:val="28"/>
          <w:szCs w:val="28"/>
        </w:rPr>
        <w:t>联系人</w:t>
      </w:r>
      <w:r>
        <w:rPr>
          <w:rFonts w:hint="eastAsia" w:ascii="宋体" w:hAnsi="宋体" w:eastAsia="宋体"/>
          <w:sz w:val="28"/>
          <w:szCs w:val="28"/>
        </w:rPr>
        <w:t>：王启宗，</w:t>
      </w:r>
      <w:r>
        <w:rPr>
          <w:rFonts w:hint="eastAsia" w:ascii="宋体" w:hAnsi="宋体" w:eastAsia="宋体"/>
          <w:b/>
          <w:sz w:val="28"/>
          <w:szCs w:val="28"/>
        </w:rPr>
        <w:t>联系电话（手机）：</w:t>
      </w:r>
      <w:r>
        <w:rPr>
          <w:rFonts w:ascii="宋体" w:hAnsi="宋体" w:eastAsia="宋体"/>
          <w:sz w:val="28"/>
          <w:szCs w:val="28"/>
        </w:rPr>
        <w:t>15000043446</w:t>
      </w:r>
    </w:p>
    <w:p w14:paraId="3069AFBE">
      <w:pPr>
        <w:pStyle w:val="10"/>
        <w:keepNext w:val="0"/>
        <w:keepLines w:val="0"/>
        <w:pageBreakBefore w:val="0"/>
        <w:widowControl/>
        <w:numPr>
          <w:ilvl w:val="0"/>
          <w:numId w:val="1"/>
        </w:numPr>
        <w:kinsoku/>
        <w:wordWrap/>
        <w:overflowPunct/>
        <w:topLinePunct w:val="0"/>
        <w:autoSpaceDE/>
        <w:autoSpaceDN/>
        <w:bidi w:val="0"/>
        <w:adjustRightInd w:val="0"/>
        <w:snapToGrid w:val="0"/>
        <w:spacing w:after="0" w:line="440" w:lineRule="exact"/>
        <w:ind w:firstLineChars="0"/>
        <w:textAlignment w:val="auto"/>
        <w:rPr>
          <w:rFonts w:ascii="宋体" w:hAnsi="宋体" w:eastAsia="宋体"/>
          <w:b/>
          <w:sz w:val="28"/>
          <w:szCs w:val="28"/>
        </w:rPr>
      </w:pPr>
      <w:r>
        <w:rPr>
          <w:rFonts w:hint="eastAsia" w:ascii="宋体" w:hAnsi="宋体" w:eastAsia="宋体"/>
          <w:b/>
          <w:sz w:val="28"/>
          <w:szCs w:val="28"/>
        </w:rPr>
        <w:t>参赛规则</w:t>
      </w:r>
    </w:p>
    <w:p w14:paraId="67AB1309">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textAlignment w:val="auto"/>
        <w:rPr>
          <w:rFonts w:ascii="宋体" w:hAnsi="宋体" w:eastAsia="宋体"/>
          <w:sz w:val="28"/>
          <w:szCs w:val="32"/>
        </w:rPr>
      </w:pPr>
      <w:r>
        <w:rPr>
          <w:rFonts w:hint="eastAsia" w:ascii="宋体" w:hAnsi="宋体" w:eastAsia="宋体"/>
          <w:sz w:val="28"/>
          <w:szCs w:val="32"/>
        </w:rPr>
        <w:t>1</w:t>
      </w:r>
      <w:r>
        <w:rPr>
          <w:rFonts w:ascii="宋体" w:hAnsi="宋体" w:eastAsia="宋体"/>
          <w:sz w:val="28"/>
          <w:szCs w:val="32"/>
        </w:rPr>
        <w:t>.</w:t>
      </w:r>
      <w:r>
        <w:rPr>
          <w:rFonts w:hint="eastAsia" w:ascii="宋体" w:hAnsi="宋体" w:eastAsia="宋体"/>
          <w:sz w:val="28"/>
          <w:szCs w:val="32"/>
        </w:rPr>
        <w:t>竞赛项目名称：网络安全“夺旗”挑战赛</w:t>
      </w:r>
    </w:p>
    <w:p w14:paraId="5C9D2E01">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textAlignment w:val="auto"/>
        <w:rPr>
          <w:rFonts w:ascii="宋体" w:hAnsi="宋体" w:eastAsia="宋体"/>
          <w:sz w:val="28"/>
          <w:szCs w:val="32"/>
        </w:rPr>
      </w:pPr>
      <w:r>
        <w:rPr>
          <w:rFonts w:ascii="宋体" w:hAnsi="宋体" w:eastAsia="宋体"/>
          <w:sz w:val="28"/>
          <w:szCs w:val="32"/>
        </w:rPr>
        <w:t>2.</w:t>
      </w:r>
      <w:r>
        <w:rPr>
          <w:rFonts w:hint="eastAsia" w:ascii="宋体" w:hAnsi="宋体" w:eastAsia="宋体"/>
          <w:sz w:val="28"/>
          <w:szCs w:val="32"/>
        </w:rPr>
        <w:t>竞赛形式：团队赛，两人/队</w:t>
      </w:r>
    </w:p>
    <w:p w14:paraId="672879A4">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textAlignment w:val="auto"/>
        <w:rPr>
          <w:rFonts w:ascii="宋体" w:hAnsi="宋体" w:eastAsia="宋体"/>
          <w:sz w:val="28"/>
          <w:szCs w:val="32"/>
        </w:rPr>
      </w:pPr>
      <w:r>
        <w:rPr>
          <w:rFonts w:ascii="宋体" w:hAnsi="宋体" w:eastAsia="宋体"/>
          <w:sz w:val="28"/>
          <w:szCs w:val="32"/>
        </w:rPr>
        <w:t>3.竞赛时长：3 小时</w:t>
      </w:r>
    </w:p>
    <w:p w14:paraId="1CC253A6">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textAlignment w:val="auto"/>
        <w:rPr>
          <w:rFonts w:ascii="宋体" w:hAnsi="宋体" w:eastAsia="宋体"/>
          <w:sz w:val="28"/>
          <w:szCs w:val="32"/>
        </w:rPr>
      </w:pPr>
      <w:r>
        <w:rPr>
          <w:rFonts w:ascii="宋体" w:hAnsi="宋体" w:eastAsia="宋体"/>
          <w:sz w:val="28"/>
          <w:szCs w:val="32"/>
        </w:rPr>
        <w:t>4.</w:t>
      </w:r>
      <w:r>
        <w:rPr>
          <w:rFonts w:hint="eastAsia" w:ascii="宋体" w:hAnsi="宋体" w:eastAsia="宋体"/>
          <w:sz w:val="28"/>
          <w:szCs w:val="32"/>
        </w:rPr>
        <w:t>竞赛说明</w:t>
      </w:r>
    </w:p>
    <w:p w14:paraId="78202491">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textAlignment w:val="auto"/>
        <w:rPr>
          <w:rFonts w:ascii="宋体" w:hAnsi="宋体" w:eastAsia="宋体"/>
          <w:sz w:val="28"/>
          <w:szCs w:val="32"/>
        </w:rPr>
      </w:pPr>
      <w:r>
        <w:rPr>
          <w:rFonts w:hint="eastAsia" w:ascii="宋体" w:hAnsi="宋体" w:eastAsia="宋体"/>
          <w:sz w:val="28"/>
          <w:szCs w:val="32"/>
        </w:rPr>
        <w:t>竞赛融入网络与信息安全管理员（三级、四级）职业技能；</w:t>
      </w:r>
      <w:r>
        <w:rPr>
          <w:rFonts w:ascii="宋体" w:hAnsi="宋体" w:eastAsia="宋体"/>
          <w:sz w:val="28"/>
          <w:szCs w:val="32"/>
        </w:rPr>
        <w:t xml:space="preserve">1+X </w:t>
      </w:r>
      <w:r>
        <w:rPr>
          <w:rFonts w:hint="eastAsia" w:ascii="宋体" w:hAnsi="宋体" w:eastAsia="宋体"/>
          <w:sz w:val="28"/>
          <w:szCs w:val="32"/>
        </w:rPr>
        <w:t>网络安全运维</w:t>
      </w:r>
      <w:r>
        <w:rPr>
          <w:rFonts w:ascii="宋体" w:hAnsi="宋体" w:eastAsia="宋体"/>
          <w:sz w:val="28"/>
          <w:szCs w:val="32"/>
        </w:rPr>
        <w:t>（初</w:t>
      </w:r>
      <w:r>
        <w:rPr>
          <w:rFonts w:hint="eastAsia" w:ascii="宋体" w:hAnsi="宋体" w:eastAsia="宋体"/>
          <w:sz w:val="28"/>
          <w:szCs w:val="32"/>
        </w:rPr>
        <w:t>级</w:t>
      </w:r>
      <w:r>
        <w:rPr>
          <w:rFonts w:ascii="宋体" w:hAnsi="宋体" w:eastAsia="宋体"/>
          <w:sz w:val="28"/>
          <w:szCs w:val="32"/>
        </w:rPr>
        <w:t>/中级）职业技能等级标准。</w:t>
      </w:r>
      <w:r>
        <w:rPr>
          <w:rFonts w:hint="eastAsia" w:ascii="宋体" w:hAnsi="宋体" w:eastAsia="宋体"/>
          <w:sz w:val="28"/>
          <w:szCs w:val="32"/>
        </w:rPr>
        <w:t>主要考察参赛选手网络系统安全策略部署、信息保护、网络安全运维管理的综合实践能力。参赛人员需掌握较为丰富的网络安全领域相关知识，具备较强的网络安全技能实操能力。</w:t>
      </w:r>
    </w:p>
    <w:p w14:paraId="35437097">
      <w:pPr>
        <w:keepNext w:val="0"/>
        <w:keepLines w:val="0"/>
        <w:pageBreakBefore w:val="0"/>
        <w:widowControl/>
        <w:kinsoku/>
        <w:wordWrap/>
        <w:overflowPunct/>
        <w:topLinePunct w:val="0"/>
        <w:autoSpaceDE/>
        <w:autoSpaceDN/>
        <w:bidi w:val="0"/>
        <w:adjustRightInd w:val="0"/>
        <w:snapToGrid w:val="0"/>
        <w:spacing w:line="440" w:lineRule="exact"/>
        <w:ind w:firstLine="560" w:firstLineChars="200"/>
        <w:textAlignment w:val="auto"/>
        <w:rPr>
          <w:rFonts w:ascii="宋体" w:hAnsi="宋体" w:eastAsia="宋体"/>
          <w:sz w:val="28"/>
          <w:szCs w:val="32"/>
        </w:rPr>
      </w:pPr>
      <w:r>
        <w:rPr>
          <w:rFonts w:ascii="宋体" w:hAnsi="宋体" w:eastAsia="宋体"/>
          <w:sz w:val="28"/>
          <w:szCs w:val="32"/>
        </w:rPr>
        <w:t>5.</w:t>
      </w:r>
      <w:r>
        <w:rPr>
          <w:rFonts w:hint="eastAsia" w:ascii="宋体" w:hAnsi="宋体" w:eastAsia="宋体"/>
          <w:sz w:val="28"/>
          <w:szCs w:val="32"/>
        </w:rPr>
        <w:t>竞赛设备</w:t>
      </w:r>
    </w:p>
    <w:p w14:paraId="53DF14F2">
      <w:pPr>
        <w:keepNext w:val="0"/>
        <w:keepLines w:val="0"/>
        <w:pageBreakBefore w:val="0"/>
        <w:widowControl/>
        <w:kinsoku/>
        <w:wordWrap/>
        <w:overflowPunct/>
        <w:topLinePunct w:val="0"/>
        <w:autoSpaceDE/>
        <w:autoSpaceDN/>
        <w:bidi w:val="0"/>
        <w:adjustRightInd w:val="0"/>
        <w:snapToGrid w:val="0"/>
        <w:spacing w:line="440" w:lineRule="exact"/>
        <w:ind w:firstLine="560" w:firstLineChars="200"/>
        <w:textAlignment w:val="auto"/>
        <w:rPr>
          <w:rFonts w:ascii="宋体" w:hAnsi="宋体" w:eastAsia="宋体"/>
          <w:sz w:val="28"/>
          <w:szCs w:val="32"/>
        </w:rPr>
      </w:pPr>
      <w:r>
        <w:rPr>
          <w:rFonts w:hint="eastAsia" w:ascii="宋体" w:hAnsi="宋体" w:eastAsia="宋体"/>
          <w:sz w:val="28"/>
          <w:szCs w:val="32"/>
        </w:rPr>
        <w:t>（1）比赛器材</w:t>
      </w:r>
    </w:p>
    <w:tbl>
      <w:tblPr>
        <w:tblStyle w:val="8"/>
        <w:tblW w:w="7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
        <w:gridCol w:w="1442"/>
        <w:gridCol w:w="1418"/>
        <w:gridCol w:w="4306"/>
      </w:tblGrid>
      <w:tr w14:paraId="318EE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821" w:type="dxa"/>
            <w:vAlign w:val="center"/>
          </w:tcPr>
          <w:p w14:paraId="4FEBDBA7">
            <w:pPr>
              <w:jc w:val="center"/>
              <w:rPr>
                <w:rFonts w:ascii="宋体" w:hAnsi="宋体" w:eastAsia="宋体"/>
                <w:sz w:val="28"/>
                <w:szCs w:val="32"/>
              </w:rPr>
            </w:pPr>
            <w:r>
              <w:rPr>
                <w:rFonts w:hint="eastAsia" w:ascii="宋体" w:hAnsi="宋体" w:eastAsia="宋体"/>
                <w:sz w:val="28"/>
                <w:szCs w:val="32"/>
              </w:rPr>
              <w:t>序号</w:t>
            </w:r>
          </w:p>
        </w:tc>
        <w:tc>
          <w:tcPr>
            <w:tcW w:w="1442" w:type="dxa"/>
            <w:vAlign w:val="center"/>
          </w:tcPr>
          <w:p w14:paraId="19AD26DB">
            <w:pPr>
              <w:jc w:val="center"/>
              <w:rPr>
                <w:rFonts w:ascii="宋体" w:hAnsi="宋体" w:eastAsia="宋体"/>
                <w:sz w:val="28"/>
                <w:szCs w:val="32"/>
              </w:rPr>
            </w:pPr>
            <w:r>
              <w:rPr>
                <w:rFonts w:hint="eastAsia" w:ascii="宋体" w:hAnsi="宋体" w:eastAsia="宋体"/>
                <w:sz w:val="28"/>
                <w:szCs w:val="32"/>
              </w:rPr>
              <w:t>设备名称</w:t>
            </w:r>
          </w:p>
        </w:tc>
        <w:tc>
          <w:tcPr>
            <w:tcW w:w="1418" w:type="dxa"/>
            <w:vAlign w:val="center"/>
          </w:tcPr>
          <w:p w14:paraId="0117DDB5">
            <w:pPr>
              <w:jc w:val="center"/>
              <w:rPr>
                <w:rFonts w:ascii="宋体" w:hAnsi="宋体" w:eastAsia="宋体"/>
                <w:sz w:val="28"/>
                <w:szCs w:val="32"/>
              </w:rPr>
            </w:pPr>
            <w:r>
              <w:rPr>
                <w:rFonts w:hint="eastAsia" w:ascii="宋体" w:hAnsi="宋体" w:eastAsia="宋体"/>
                <w:sz w:val="28"/>
                <w:szCs w:val="32"/>
              </w:rPr>
              <w:t>数量</w:t>
            </w:r>
          </w:p>
        </w:tc>
        <w:tc>
          <w:tcPr>
            <w:tcW w:w="4306" w:type="dxa"/>
            <w:vAlign w:val="center"/>
          </w:tcPr>
          <w:p w14:paraId="6008372B">
            <w:pPr>
              <w:jc w:val="center"/>
              <w:rPr>
                <w:rFonts w:ascii="宋体" w:hAnsi="宋体" w:eastAsia="宋体"/>
                <w:sz w:val="28"/>
                <w:szCs w:val="32"/>
              </w:rPr>
            </w:pPr>
            <w:r>
              <w:rPr>
                <w:rFonts w:hint="eastAsia" w:ascii="宋体" w:hAnsi="宋体" w:eastAsia="宋体"/>
                <w:sz w:val="28"/>
                <w:szCs w:val="32"/>
              </w:rPr>
              <w:t>设备型号</w:t>
            </w:r>
          </w:p>
        </w:tc>
      </w:tr>
      <w:tr w14:paraId="1F33E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1" w:type="dxa"/>
            <w:vAlign w:val="center"/>
          </w:tcPr>
          <w:p w14:paraId="5B8EA8C7">
            <w:pPr>
              <w:jc w:val="center"/>
              <w:rPr>
                <w:rFonts w:ascii="宋体" w:hAnsi="宋体" w:eastAsia="宋体"/>
                <w:sz w:val="28"/>
                <w:szCs w:val="32"/>
              </w:rPr>
            </w:pPr>
            <w:r>
              <w:rPr>
                <w:rFonts w:ascii="宋体" w:hAnsi="宋体" w:eastAsia="宋体"/>
                <w:sz w:val="28"/>
                <w:szCs w:val="32"/>
              </w:rPr>
              <w:t>1</w:t>
            </w:r>
          </w:p>
        </w:tc>
        <w:tc>
          <w:tcPr>
            <w:tcW w:w="1442" w:type="dxa"/>
            <w:vAlign w:val="center"/>
          </w:tcPr>
          <w:p w14:paraId="79DAF796">
            <w:pPr>
              <w:jc w:val="center"/>
              <w:rPr>
                <w:rFonts w:ascii="宋体" w:hAnsi="宋体" w:eastAsia="宋体"/>
                <w:sz w:val="28"/>
                <w:szCs w:val="32"/>
              </w:rPr>
            </w:pPr>
            <w:r>
              <w:rPr>
                <w:rFonts w:hint="eastAsia" w:ascii="宋体" w:hAnsi="宋体" w:eastAsia="宋体"/>
                <w:sz w:val="28"/>
                <w:szCs w:val="32"/>
              </w:rPr>
              <w:t>网络空间</w:t>
            </w:r>
            <w:r>
              <w:rPr>
                <w:rFonts w:ascii="宋体" w:hAnsi="宋体" w:eastAsia="宋体"/>
                <w:sz w:val="28"/>
                <w:szCs w:val="32"/>
              </w:rPr>
              <w:t>安全</w:t>
            </w:r>
            <w:r>
              <w:rPr>
                <w:rFonts w:hint="eastAsia" w:ascii="宋体" w:hAnsi="宋体" w:eastAsia="宋体"/>
                <w:sz w:val="28"/>
                <w:szCs w:val="32"/>
              </w:rPr>
              <w:t>技能</w:t>
            </w:r>
            <w:r>
              <w:rPr>
                <w:rFonts w:ascii="宋体" w:hAnsi="宋体" w:eastAsia="宋体"/>
                <w:sz w:val="28"/>
                <w:szCs w:val="32"/>
              </w:rPr>
              <w:t>评测平台</w:t>
            </w:r>
          </w:p>
        </w:tc>
        <w:tc>
          <w:tcPr>
            <w:tcW w:w="1418" w:type="dxa"/>
            <w:vAlign w:val="center"/>
          </w:tcPr>
          <w:p w14:paraId="2AE3AB8C">
            <w:pPr>
              <w:jc w:val="center"/>
              <w:rPr>
                <w:rFonts w:ascii="宋体" w:hAnsi="宋体" w:eastAsia="宋体"/>
                <w:sz w:val="28"/>
                <w:szCs w:val="32"/>
              </w:rPr>
            </w:pPr>
            <w:r>
              <w:rPr>
                <w:rFonts w:ascii="宋体" w:hAnsi="宋体" w:eastAsia="宋体"/>
                <w:sz w:val="28"/>
                <w:szCs w:val="32"/>
              </w:rPr>
              <w:t>1</w:t>
            </w:r>
            <w:r>
              <w:rPr>
                <w:rFonts w:hint="eastAsia" w:ascii="宋体" w:hAnsi="宋体" w:eastAsia="宋体"/>
                <w:sz w:val="28"/>
                <w:szCs w:val="32"/>
              </w:rPr>
              <w:t xml:space="preserve">套/场 </w:t>
            </w:r>
          </w:p>
        </w:tc>
        <w:tc>
          <w:tcPr>
            <w:tcW w:w="4306" w:type="dxa"/>
            <w:vAlign w:val="center"/>
          </w:tcPr>
          <w:p w14:paraId="42ED6B74">
            <w:pPr>
              <w:rPr>
                <w:rFonts w:ascii="宋体" w:hAnsi="宋体" w:eastAsia="宋体"/>
                <w:sz w:val="28"/>
                <w:szCs w:val="32"/>
              </w:rPr>
            </w:pPr>
            <w:r>
              <w:rPr>
                <w:rFonts w:hint="eastAsia" w:ascii="宋体" w:hAnsi="宋体" w:eastAsia="宋体"/>
                <w:sz w:val="28"/>
                <w:szCs w:val="32"/>
              </w:rPr>
              <w:t>中科云琪系列网络空间安全实战平台YQ</w:t>
            </w:r>
            <w:r>
              <w:rPr>
                <w:rFonts w:ascii="宋体" w:hAnsi="宋体" w:eastAsia="宋体"/>
                <w:sz w:val="28"/>
                <w:szCs w:val="32"/>
              </w:rPr>
              <w:t>-B7，</w:t>
            </w:r>
            <w:r>
              <w:rPr>
                <w:rFonts w:hint="eastAsia" w:ascii="宋体" w:hAnsi="宋体" w:eastAsia="宋体"/>
                <w:sz w:val="28"/>
                <w:szCs w:val="32"/>
              </w:rPr>
              <w:t>标配</w:t>
            </w:r>
            <w:r>
              <w:rPr>
                <w:rFonts w:ascii="宋体" w:hAnsi="宋体" w:eastAsia="宋体"/>
                <w:sz w:val="28"/>
                <w:szCs w:val="32"/>
              </w:rPr>
              <w:t>2个</w:t>
            </w:r>
            <w:r>
              <w:rPr>
                <w:rFonts w:hint="eastAsia" w:ascii="宋体" w:hAnsi="宋体" w:eastAsia="宋体"/>
                <w:sz w:val="28"/>
                <w:szCs w:val="32"/>
              </w:rPr>
              <w:t>千兆以太口，</w:t>
            </w:r>
            <w:r>
              <w:rPr>
                <w:rFonts w:ascii="宋体" w:hAnsi="宋体" w:eastAsia="宋体"/>
                <w:sz w:val="28"/>
                <w:szCs w:val="32"/>
              </w:rPr>
              <w:t xml:space="preserve">Intel处理器，大于等于16G </w:t>
            </w:r>
            <w:r>
              <w:rPr>
                <w:rFonts w:hint="eastAsia" w:ascii="宋体" w:hAnsi="宋体" w:eastAsia="宋体"/>
                <w:sz w:val="28"/>
                <w:szCs w:val="32"/>
              </w:rPr>
              <w:t>内存，</w:t>
            </w:r>
            <w:r>
              <w:rPr>
                <w:rFonts w:ascii="宋体" w:hAnsi="宋体" w:eastAsia="宋体"/>
                <w:sz w:val="28"/>
                <w:szCs w:val="32"/>
              </w:rPr>
              <w:t>SSD+SATA硬盘。可扩展多种虚拟化平台，支持多用户并发在线比赛，根据不同的实战任务下发进行自动调度靶机虚拟化模板，为学员提供单兵闯关、分组混战等实际对战模式。整个过程全自动评判，自定义动画态势展示，成绩详细分析，多端口监控，全程加密。</w:t>
            </w:r>
          </w:p>
        </w:tc>
      </w:tr>
      <w:tr w14:paraId="5B15F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1" w:type="dxa"/>
            <w:vAlign w:val="center"/>
          </w:tcPr>
          <w:p w14:paraId="5FC9CAEB">
            <w:pPr>
              <w:jc w:val="center"/>
              <w:rPr>
                <w:rFonts w:ascii="宋体" w:hAnsi="宋体" w:eastAsia="宋体"/>
                <w:sz w:val="28"/>
                <w:szCs w:val="32"/>
              </w:rPr>
            </w:pPr>
            <w:r>
              <w:rPr>
                <w:rFonts w:ascii="宋体" w:hAnsi="宋体" w:eastAsia="宋体"/>
                <w:sz w:val="28"/>
                <w:szCs w:val="32"/>
              </w:rPr>
              <w:t>2</w:t>
            </w:r>
          </w:p>
        </w:tc>
        <w:tc>
          <w:tcPr>
            <w:tcW w:w="1442" w:type="dxa"/>
            <w:vAlign w:val="center"/>
          </w:tcPr>
          <w:p w14:paraId="56A45B2E">
            <w:pPr>
              <w:jc w:val="center"/>
              <w:rPr>
                <w:rFonts w:ascii="宋体" w:hAnsi="宋体" w:eastAsia="宋体"/>
                <w:sz w:val="28"/>
                <w:szCs w:val="32"/>
              </w:rPr>
            </w:pPr>
            <w:r>
              <w:rPr>
                <w:rFonts w:ascii="宋体" w:hAnsi="宋体" w:eastAsia="宋体"/>
                <w:sz w:val="28"/>
                <w:szCs w:val="32"/>
              </w:rPr>
              <w:t>PC机</w:t>
            </w:r>
          </w:p>
        </w:tc>
        <w:tc>
          <w:tcPr>
            <w:tcW w:w="1418" w:type="dxa"/>
            <w:vAlign w:val="center"/>
          </w:tcPr>
          <w:p w14:paraId="46FBE694">
            <w:pPr>
              <w:jc w:val="center"/>
              <w:rPr>
                <w:rFonts w:ascii="宋体" w:hAnsi="宋体" w:eastAsia="宋体"/>
                <w:sz w:val="28"/>
                <w:szCs w:val="32"/>
              </w:rPr>
            </w:pPr>
            <w:r>
              <w:rPr>
                <w:rFonts w:hint="eastAsia" w:ascii="宋体" w:hAnsi="宋体" w:eastAsia="宋体"/>
                <w:sz w:val="28"/>
                <w:szCs w:val="32"/>
              </w:rPr>
              <w:t>2台/组</w:t>
            </w:r>
          </w:p>
        </w:tc>
        <w:tc>
          <w:tcPr>
            <w:tcW w:w="4306" w:type="dxa"/>
            <w:vAlign w:val="center"/>
          </w:tcPr>
          <w:p w14:paraId="161C3698">
            <w:pPr>
              <w:rPr>
                <w:rFonts w:ascii="宋体" w:hAnsi="宋体" w:eastAsia="宋体"/>
                <w:sz w:val="28"/>
                <w:szCs w:val="32"/>
              </w:rPr>
            </w:pPr>
            <w:r>
              <w:rPr>
                <w:rFonts w:ascii="宋体" w:hAnsi="宋体" w:eastAsia="宋体"/>
                <w:sz w:val="28"/>
                <w:szCs w:val="32"/>
              </w:rPr>
              <w:t xml:space="preserve">CPU </w:t>
            </w:r>
            <w:r>
              <w:rPr>
                <w:rFonts w:hint="eastAsia" w:ascii="宋体" w:hAnsi="宋体" w:eastAsia="宋体"/>
                <w:sz w:val="28"/>
                <w:szCs w:val="32"/>
              </w:rPr>
              <w:t>主频</w:t>
            </w:r>
            <w:r>
              <w:rPr>
                <w:rFonts w:ascii="宋体" w:hAnsi="宋体" w:eastAsia="宋体"/>
                <w:sz w:val="28"/>
                <w:szCs w:val="32"/>
              </w:rPr>
              <w:t>&gt;=2.8GHZ,&gt;=</w:t>
            </w:r>
            <w:r>
              <w:rPr>
                <w:rFonts w:hint="eastAsia" w:ascii="宋体" w:hAnsi="宋体" w:eastAsia="宋体"/>
                <w:sz w:val="28"/>
                <w:szCs w:val="32"/>
              </w:rPr>
              <w:t>四核四线程；内存</w:t>
            </w:r>
            <w:r>
              <w:rPr>
                <w:rFonts w:ascii="宋体" w:hAnsi="宋体" w:eastAsia="宋体"/>
                <w:sz w:val="28"/>
                <w:szCs w:val="32"/>
              </w:rPr>
              <w:t>&gt;=8G；硬盘&gt;=500G</w:t>
            </w:r>
            <w:r>
              <w:rPr>
                <w:rFonts w:hint="eastAsia" w:ascii="宋体" w:hAnsi="宋体" w:eastAsia="宋体"/>
                <w:sz w:val="28"/>
                <w:szCs w:val="32"/>
              </w:rPr>
              <w:t>；支持硬件虚拟化。</w:t>
            </w:r>
          </w:p>
        </w:tc>
      </w:tr>
    </w:tbl>
    <w:p w14:paraId="2D267450">
      <w:pPr>
        <w:keepNext w:val="0"/>
        <w:keepLines w:val="0"/>
        <w:pageBreakBefore w:val="0"/>
        <w:kinsoku/>
        <w:wordWrap/>
        <w:overflowPunct/>
        <w:topLinePunct w:val="0"/>
        <w:autoSpaceDE/>
        <w:autoSpaceDN/>
        <w:bidi w:val="0"/>
        <w:spacing w:after="0" w:line="440" w:lineRule="exact"/>
        <w:ind w:firstLine="560" w:firstLineChars="200"/>
        <w:textAlignment w:val="auto"/>
        <w:rPr>
          <w:rFonts w:ascii="宋体" w:hAnsi="宋体" w:eastAsia="宋体"/>
          <w:sz w:val="28"/>
          <w:szCs w:val="32"/>
        </w:rPr>
      </w:pPr>
      <w:r>
        <w:rPr>
          <w:rFonts w:hint="eastAsia" w:ascii="宋体" w:hAnsi="宋体" w:eastAsia="宋体"/>
          <w:sz w:val="28"/>
          <w:szCs w:val="32"/>
        </w:rPr>
        <w:t>（2）软件技术平台：</w:t>
      </w:r>
    </w:p>
    <w:p w14:paraId="30228614">
      <w:pPr>
        <w:keepNext w:val="0"/>
        <w:keepLines w:val="0"/>
        <w:pageBreakBefore w:val="0"/>
        <w:kinsoku/>
        <w:wordWrap/>
        <w:overflowPunct/>
        <w:topLinePunct w:val="0"/>
        <w:autoSpaceDE/>
        <w:autoSpaceDN/>
        <w:bidi w:val="0"/>
        <w:spacing w:after="0" w:line="440" w:lineRule="exact"/>
        <w:ind w:firstLine="560" w:firstLineChars="200"/>
        <w:textAlignment w:val="auto"/>
        <w:rPr>
          <w:rFonts w:ascii="宋体" w:hAnsi="宋体" w:eastAsia="宋体"/>
          <w:sz w:val="28"/>
          <w:szCs w:val="32"/>
        </w:rPr>
      </w:pPr>
      <w:r>
        <w:rPr>
          <w:rFonts w:hint="eastAsia" w:ascii="宋体" w:hAnsi="宋体" w:eastAsia="宋体"/>
          <w:sz w:val="28"/>
          <w:szCs w:val="32"/>
        </w:rPr>
        <w:t>比赛的应用系统环境主要以Windows和Linux系统为主，涉及如下版本：</w:t>
      </w:r>
    </w:p>
    <w:p w14:paraId="456DEC1C">
      <w:pPr>
        <w:pStyle w:val="10"/>
        <w:keepNext w:val="0"/>
        <w:keepLines w:val="0"/>
        <w:pageBreakBefore w:val="0"/>
        <w:widowControl w:val="0"/>
        <w:numPr>
          <w:ilvl w:val="0"/>
          <w:numId w:val="2"/>
        </w:numPr>
        <w:kinsoku/>
        <w:wordWrap/>
        <w:overflowPunct/>
        <w:topLinePunct w:val="0"/>
        <w:autoSpaceDE/>
        <w:autoSpaceDN/>
        <w:bidi w:val="0"/>
        <w:adjustRightInd/>
        <w:snapToGrid/>
        <w:spacing w:after="0" w:line="440" w:lineRule="exact"/>
        <w:ind w:firstLineChars="0"/>
        <w:jc w:val="both"/>
        <w:textAlignment w:val="auto"/>
        <w:rPr>
          <w:rFonts w:ascii="宋体" w:hAnsi="宋体" w:eastAsia="宋体"/>
          <w:sz w:val="28"/>
          <w:szCs w:val="32"/>
        </w:rPr>
      </w:pPr>
      <w:r>
        <w:rPr>
          <w:rFonts w:hint="eastAsia" w:ascii="宋体" w:hAnsi="宋体" w:eastAsia="宋体"/>
          <w:sz w:val="28"/>
          <w:szCs w:val="32"/>
        </w:rPr>
        <w:t>物理机安装操作系统：微软</w:t>
      </w:r>
      <w:r>
        <w:rPr>
          <w:rFonts w:ascii="宋体" w:hAnsi="宋体" w:eastAsia="宋体"/>
          <w:sz w:val="28"/>
          <w:szCs w:val="32"/>
        </w:rPr>
        <w:t xml:space="preserve"> Windows 7(64位)中文试用版或微软 Windows 10(64位)中文试用版。</w:t>
      </w:r>
    </w:p>
    <w:p w14:paraId="6E0DDED1">
      <w:pPr>
        <w:pStyle w:val="10"/>
        <w:keepNext w:val="0"/>
        <w:keepLines w:val="0"/>
        <w:pageBreakBefore w:val="0"/>
        <w:widowControl w:val="0"/>
        <w:numPr>
          <w:ilvl w:val="0"/>
          <w:numId w:val="2"/>
        </w:numPr>
        <w:kinsoku/>
        <w:wordWrap/>
        <w:overflowPunct/>
        <w:topLinePunct w:val="0"/>
        <w:autoSpaceDE/>
        <w:autoSpaceDN/>
        <w:bidi w:val="0"/>
        <w:adjustRightInd/>
        <w:snapToGrid/>
        <w:spacing w:after="0" w:line="440" w:lineRule="exact"/>
        <w:ind w:firstLineChars="0"/>
        <w:jc w:val="both"/>
        <w:textAlignment w:val="auto"/>
        <w:rPr>
          <w:rFonts w:ascii="宋体" w:hAnsi="宋体" w:eastAsia="宋体"/>
          <w:sz w:val="28"/>
          <w:szCs w:val="32"/>
        </w:rPr>
      </w:pPr>
      <w:r>
        <w:rPr>
          <w:rFonts w:ascii="宋体" w:hAnsi="宋体" w:eastAsia="宋体"/>
          <w:sz w:val="28"/>
          <w:szCs w:val="32"/>
        </w:rPr>
        <w:t>虚拟机安装操作系统：</w:t>
      </w:r>
    </w:p>
    <w:p w14:paraId="2ACBDE4A">
      <w:pPr>
        <w:pStyle w:val="10"/>
        <w:keepNext w:val="0"/>
        <w:keepLines w:val="0"/>
        <w:pageBreakBefore w:val="0"/>
        <w:kinsoku/>
        <w:wordWrap/>
        <w:overflowPunct/>
        <w:topLinePunct w:val="0"/>
        <w:autoSpaceDE/>
        <w:autoSpaceDN/>
        <w:bidi w:val="0"/>
        <w:spacing w:after="0" w:line="440" w:lineRule="exact"/>
        <w:ind w:left="1000" w:firstLine="0" w:firstLineChars="0"/>
        <w:textAlignment w:val="auto"/>
        <w:rPr>
          <w:rFonts w:ascii="宋体" w:hAnsi="宋体" w:eastAsia="宋体"/>
          <w:sz w:val="28"/>
          <w:szCs w:val="32"/>
        </w:rPr>
      </w:pPr>
      <w:r>
        <w:rPr>
          <w:rFonts w:ascii="宋体" w:hAnsi="宋体" w:eastAsia="宋体"/>
          <w:sz w:val="28"/>
          <w:szCs w:val="32"/>
        </w:rPr>
        <w:t>Windows系统（试用版）：Windows XP、Windows 7、Windows 10、Windows Server2003及以上版本（根据命题实际确定）。Linux系统：Ubuntu、Debian、CentOS（具体版本根据命题实际确定）。</w:t>
      </w:r>
    </w:p>
    <w:p w14:paraId="2B196575">
      <w:pPr>
        <w:pStyle w:val="10"/>
        <w:keepNext w:val="0"/>
        <w:keepLines w:val="0"/>
        <w:pageBreakBefore w:val="0"/>
        <w:widowControl w:val="0"/>
        <w:numPr>
          <w:ilvl w:val="0"/>
          <w:numId w:val="2"/>
        </w:numPr>
        <w:kinsoku/>
        <w:wordWrap/>
        <w:overflowPunct/>
        <w:topLinePunct w:val="0"/>
        <w:autoSpaceDE/>
        <w:autoSpaceDN/>
        <w:bidi w:val="0"/>
        <w:adjustRightInd/>
        <w:snapToGrid/>
        <w:spacing w:after="0" w:line="440" w:lineRule="exact"/>
        <w:ind w:firstLineChars="0"/>
        <w:jc w:val="both"/>
        <w:textAlignment w:val="auto"/>
        <w:rPr>
          <w:rFonts w:ascii="宋体" w:hAnsi="宋体" w:eastAsia="宋体"/>
          <w:sz w:val="28"/>
          <w:szCs w:val="32"/>
        </w:rPr>
      </w:pPr>
      <w:r>
        <w:rPr>
          <w:rFonts w:hint="eastAsia" w:ascii="宋体" w:hAnsi="宋体" w:eastAsia="宋体"/>
          <w:sz w:val="28"/>
          <w:szCs w:val="32"/>
        </w:rPr>
        <w:t xml:space="preserve">其他主要应用软件为: </w:t>
      </w:r>
    </w:p>
    <w:p w14:paraId="154E3F00">
      <w:pPr>
        <w:pStyle w:val="10"/>
        <w:keepNext w:val="0"/>
        <w:keepLines w:val="0"/>
        <w:pageBreakBefore w:val="0"/>
        <w:kinsoku/>
        <w:wordWrap/>
        <w:overflowPunct/>
        <w:topLinePunct w:val="0"/>
        <w:autoSpaceDE/>
        <w:autoSpaceDN/>
        <w:bidi w:val="0"/>
        <w:spacing w:after="0" w:line="440" w:lineRule="exact"/>
        <w:ind w:left="1000" w:firstLine="0" w:firstLineChars="0"/>
        <w:textAlignment w:val="auto"/>
        <w:rPr>
          <w:rFonts w:ascii="宋体" w:hAnsi="宋体" w:eastAsia="宋体"/>
          <w:sz w:val="28"/>
          <w:szCs w:val="32"/>
        </w:rPr>
      </w:pPr>
      <w:r>
        <w:rPr>
          <w:rFonts w:ascii="宋体" w:hAnsi="宋体" w:eastAsia="宋体"/>
          <w:sz w:val="28"/>
          <w:szCs w:val="32"/>
        </w:rPr>
        <w:t>VMware workstation 12 pro 及以上版本免费版</w:t>
      </w:r>
    </w:p>
    <w:p w14:paraId="7880BD0D">
      <w:pPr>
        <w:pStyle w:val="10"/>
        <w:keepNext w:val="0"/>
        <w:keepLines w:val="0"/>
        <w:pageBreakBefore w:val="0"/>
        <w:kinsoku/>
        <w:wordWrap/>
        <w:overflowPunct/>
        <w:topLinePunct w:val="0"/>
        <w:autoSpaceDE/>
        <w:autoSpaceDN/>
        <w:bidi w:val="0"/>
        <w:spacing w:after="0" w:line="440" w:lineRule="exact"/>
        <w:ind w:left="1000" w:firstLine="0" w:firstLineChars="0"/>
        <w:textAlignment w:val="auto"/>
        <w:rPr>
          <w:rFonts w:ascii="宋体" w:hAnsi="宋体" w:eastAsia="宋体"/>
          <w:sz w:val="28"/>
          <w:szCs w:val="32"/>
        </w:rPr>
      </w:pPr>
      <w:r>
        <w:rPr>
          <w:rFonts w:ascii="宋体" w:hAnsi="宋体" w:eastAsia="宋体"/>
          <w:sz w:val="28"/>
          <w:szCs w:val="32"/>
        </w:rPr>
        <w:t>Putty 0.67及以上版本</w:t>
      </w:r>
    </w:p>
    <w:p w14:paraId="3CC60F81">
      <w:pPr>
        <w:pStyle w:val="10"/>
        <w:keepNext w:val="0"/>
        <w:keepLines w:val="0"/>
        <w:pageBreakBefore w:val="0"/>
        <w:kinsoku/>
        <w:wordWrap/>
        <w:overflowPunct/>
        <w:topLinePunct w:val="0"/>
        <w:autoSpaceDE/>
        <w:autoSpaceDN/>
        <w:bidi w:val="0"/>
        <w:spacing w:after="0" w:line="440" w:lineRule="exact"/>
        <w:ind w:left="1000" w:firstLine="0" w:firstLineChars="0"/>
        <w:textAlignment w:val="auto"/>
        <w:rPr>
          <w:rFonts w:ascii="宋体" w:hAnsi="宋体" w:eastAsia="宋体"/>
          <w:sz w:val="28"/>
          <w:szCs w:val="32"/>
        </w:rPr>
      </w:pPr>
      <w:r>
        <w:rPr>
          <w:rFonts w:ascii="宋体" w:hAnsi="宋体" w:eastAsia="宋体"/>
          <w:sz w:val="28"/>
          <w:szCs w:val="32"/>
        </w:rPr>
        <w:t>Python/Python3及以上版本</w:t>
      </w:r>
    </w:p>
    <w:p w14:paraId="1112941B">
      <w:pPr>
        <w:pStyle w:val="10"/>
        <w:keepNext w:val="0"/>
        <w:keepLines w:val="0"/>
        <w:pageBreakBefore w:val="0"/>
        <w:kinsoku/>
        <w:wordWrap/>
        <w:overflowPunct/>
        <w:topLinePunct w:val="0"/>
        <w:autoSpaceDE/>
        <w:autoSpaceDN/>
        <w:bidi w:val="0"/>
        <w:spacing w:after="0" w:line="440" w:lineRule="exact"/>
        <w:ind w:left="1000" w:firstLine="0" w:firstLineChars="0"/>
        <w:textAlignment w:val="auto"/>
        <w:rPr>
          <w:rFonts w:ascii="宋体" w:hAnsi="宋体" w:eastAsia="宋体"/>
          <w:sz w:val="28"/>
          <w:szCs w:val="32"/>
        </w:rPr>
      </w:pPr>
      <w:r>
        <w:rPr>
          <w:rFonts w:ascii="宋体" w:hAnsi="宋体" w:eastAsia="宋体"/>
          <w:sz w:val="28"/>
          <w:szCs w:val="32"/>
        </w:rPr>
        <w:t>Chrome 浏览器 62.0及以上版本</w:t>
      </w:r>
    </w:p>
    <w:p w14:paraId="57A51C2E">
      <w:pPr>
        <w:pStyle w:val="10"/>
        <w:keepNext w:val="0"/>
        <w:keepLines w:val="0"/>
        <w:pageBreakBefore w:val="0"/>
        <w:kinsoku/>
        <w:wordWrap/>
        <w:overflowPunct/>
        <w:topLinePunct w:val="0"/>
        <w:autoSpaceDE/>
        <w:autoSpaceDN/>
        <w:bidi w:val="0"/>
        <w:spacing w:after="0" w:line="440" w:lineRule="exact"/>
        <w:ind w:left="1000" w:firstLine="0" w:firstLineChars="0"/>
        <w:textAlignment w:val="auto"/>
        <w:rPr>
          <w:rFonts w:ascii="宋体" w:hAnsi="宋体" w:eastAsia="宋体"/>
          <w:sz w:val="28"/>
          <w:szCs w:val="32"/>
        </w:rPr>
      </w:pPr>
      <w:r>
        <w:rPr>
          <w:rFonts w:ascii="宋体" w:hAnsi="宋体" w:eastAsia="宋体"/>
          <w:sz w:val="28"/>
          <w:szCs w:val="32"/>
        </w:rPr>
        <w:t>RealVNC 客户端 4.6及以上版本</w:t>
      </w:r>
    </w:p>
    <w:p w14:paraId="0F891C46">
      <w:pPr>
        <w:pStyle w:val="10"/>
        <w:keepNext w:val="0"/>
        <w:keepLines w:val="0"/>
        <w:pageBreakBefore w:val="0"/>
        <w:kinsoku/>
        <w:wordWrap/>
        <w:overflowPunct/>
        <w:topLinePunct w:val="0"/>
        <w:autoSpaceDE/>
        <w:autoSpaceDN/>
        <w:bidi w:val="0"/>
        <w:spacing w:after="0" w:line="440" w:lineRule="exact"/>
        <w:ind w:left="1000" w:firstLine="0" w:firstLineChars="0"/>
        <w:textAlignment w:val="auto"/>
        <w:rPr>
          <w:rFonts w:ascii="宋体" w:hAnsi="宋体" w:eastAsia="宋体"/>
          <w:sz w:val="28"/>
          <w:szCs w:val="32"/>
        </w:rPr>
      </w:pPr>
      <w:r>
        <w:rPr>
          <w:rFonts w:ascii="宋体" w:hAnsi="宋体" w:eastAsia="宋体"/>
          <w:sz w:val="28"/>
          <w:szCs w:val="32"/>
        </w:rPr>
        <w:t>360压缩 4.0及以上版本</w:t>
      </w:r>
    </w:p>
    <w:p w14:paraId="4C84E22A">
      <w:pPr>
        <w:pStyle w:val="10"/>
        <w:keepNext w:val="0"/>
        <w:keepLines w:val="0"/>
        <w:pageBreakBefore w:val="0"/>
        <w:kinsoku/>
        <w:wordWrap/>
        <w:overflowPunct/>
        <w:topLinePunct w:val="0"/>
        <w:autoSpaceDE/>
        <w:autoSpaceDN/>
        <w:bidi w:val="0"/>
        <w:spacing w:after="0" w:line="440" w:lineRule="exact"/>
        <w:ind w:left="1000" w:firstLine="0" w:firstLineChars="0"/>
        <w:textAlignment w:val="auto"/>
        <w:rPr>
          <w:rFonts w:hint="eastAsia" w:ascii="宋体" w:hAnsi="宋体" w:eastAsia="宋体"/>
          <w:sz w:val="28"/>
          <w:szCs w:val="32"/>
        </w:rPr>
      </w:pPr>
      <w:r>
        <w:rPr>
          <w:rFonts w:ascii="宋体" w:hAnsi="宋体" w:eastAsia="宋体"/>
          <w:sz w:val="28"/>
          <w:szCs w:val="32"/>
        </w:rPr>
        <w:t>JDK（Java Development Kit）7.0及以上版本</w:t>
      </w:r>
    </w:p>
    <w:p w14:paraId="4DE1C8F5">
      <w:pPr>
        <w:pStyle w:val="10"/>
        <w:numPr>
          <w:ilvl w:val="0"/>
          <w:numId w:val="1"/>
        </w:numPr>
        <w:spacing w:after="0" w:line="276" w:lineRule="auto"/>
        <w:ind w:firstLineChars="0"/>
        <w:rPr>
          <w:rFonts w:ascii="宋体" w:hAnsi="宋体" w:eastAsia="宋体"/>
          <w:b/>
          <w:sz w:val="28"/>
          <w:szCs w:val="28"/>
        </w:rPr>
      </w:pPr>
      <w:r>
        <w:rPr>
          <w:rFonts w:hint="eastAsia" w:ascii="宋体" w:hAnsi="宋体" w:eastAsia="宋体"/>
          <w:b/>
          <w:sz w:val="28"/>
          <w:szCs w:val="28"/>
        </w:rPr>
        <w:t>竞赛内容</w:t>
      </w:r>
    </w:p>
    <w:p w14:paraId="7CAC8B39">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textAlignment w:val="auto"/>
        <w:rPr>
          <w:rFonts w:ascii="宋体" w:hAnsi="宋体" w:eastAsia="宋体"/>
          <w:sz w:val="28"/>
          <w:szCs w:val="32"/>
        </w:rPr>
      </w:pPr>
      <w:r>
        <w:rPr>
          <w:rFonts w:hint="eastAsia" w:ascii="宋体" w:hAnsi="宋体" w:eastAsia="宋体"/>
          <w:sz w:val="28"/>
          <w:szCs w:val="32"/>
        </w:rPr>
        <w:t>1</w:t>
      </w:r>
      <w:r>
        <w:rPr>
          <w:rFonts w:ascii="宋体" w:hAnsi="宋体" w:eastAsia="宋体"/>
          <w:sz w:val="28"/>
          <w:szCs w:val="32"/>
        </w:rPr>
        <w:t>.竞赛考核内容</w:t>
      </w:r>
    </w:p>
    <w:p w14:paraId="025468B0">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textAlignment w:val="auto"/>
        <w:rPr>
          <w:rFonts w:ascii="宋体" w:hAnsi="宋体" w:eastAsia="宋体"/>
          <w:sz w:val="28"/>
          <w:szCs w:val="32"/>
        </w:rPr>
      </w:pPr>
      <w:r>
        <w:rPr>
          <w:rFonts w:hint="eastAsia" w:ascii="宋体" w:hAnsi="宋体" w:eastAsia="宋体"/>
          <w:sz w:val="28"/>
          <w:szCs w:val="32"/>
        </w:rPr>
        <w:t>（1）</w:t>
      </w:r>
      <w:r>
        <w:rPr>
          <w:rFonts w:ascii="宋体" w:hAnsi="宋体" w:eastAsia="宋体"/>
          <w:sz w:val="28"/>
          <w:szCs w:val="32"/>
        </w:rPr>
        <w:t>参赛选手能够在赛项提供的服务器上配置各种协议和服务，实现网络系统的运行，并根据网络业务需求配置各种安全策略，以满足应用需求。</w:t>
      </w:r>
    </w:p>
    <w:p w14:paraId="2D28D509">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textAlignment w:val="auto"/>
        <w:rPr>
          <w:rFonts w:ascii="宋体" w:hAnsi="宋体" w:eastAsia="宋体"/>
          <w:sz w:val="28"/>
          <w:szCs w:val="32"/>
        </w:rPr>
      </w:pPr>
      <w:r>
        <w:rPr>
          <w:rFonts w:hint="eastAsia" w:ascii="宋体" w:hAnsi="宋体" w:eastAsia="宋体"/>
          <w:sz w:val="28"/>
          <w:szCs w:val="32"/>
        </w:rPr>
        <w:t>（</w:t>
      </w:r>
      <w:r>
        <w:rPr>
          <w:rFonts w:ascii="宋体" w:hAnsi="宋体" w:eastAsia="宋体"/>
          <w:sz w:val="28"/>
          <w:szCs w:val="32"/>
        </w:rPr>
        <w:t>2</w:t>
      </w:r>
      <w:r>
        <w:rPr>
          <w:rFonts w:hint="eastAsia" w:ascii="宋体" w:hAnsi="宋体" w:eastAsia="宋体"/>
          <w:sz w:val="28"/>
          <w:szCs w:val="32"/>
        </w:rPr>
        <w:t>）</w:t>
      </w:r>
      <w:r>
        <w:rPr>
          <w:rFonts w:ascii="宋体" w:hAnsi="宋体" w:eastAsia="宋体"/>
          <w:sz w:val="28"/>
          <w:szCs w:val="32"/>
        </w:rPr>
        <w:t>参赛选手能够根据赛项要求</w:t>
      </w:r>
      <w:r>
        <w:rPr>
          <w:rFonts w:hint="eastAsia" w:ascii="宋体" w:hAnsi="宋体" w:eastAsia="宋体"/>
          <w:sz w:val="28"/>
          <w:szCs w:val="32"/>
        </w:rPr>
        <w:t>，</w:t>
      </w:r>
      <w:r>
        <w:rPr>
          <w:rFonts w:ascii="宋体" w:hAnsi="宋体" w:eastAsia="宋体"/>
          <w:sz w:val="28"/>
          <w:szCs w:val="32"/>
        </w:rPr>
        <w:t>实施网络空间安全防护</w:t>
      </w:r>
      <w:r>
        <w:rPr>
          <w:rFonts w:hint="eastAsia" w:ascii="宋体" w:hAnsi="宋体" w:eastAsia="宋体"/>
          <w:sz w:val="28"/>
          <w:szCs w:val="32"/>
        </w:rPr>
        <w:t>操作</w:t>
      </w:r>
      <w:r>
        <w:rPr>
          <w:rFonts w:ascii="宋体" w:hAnsi="宋体" w:eastAsia="宋体"/>
          <w:sz w:val="28"/>
          <w:szCs w:val="32"/>
        </w:rPr>
        <w:t>。</w:t>
      </w:r>
    </w:p>
    <w:p w14:paraId="296ADEAD">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textAlignment w:val="auto"/>
        <w:rPr>
          <w:rFonts w:ascii="宋体" w:hAnsi="宋体" w:eastAsia="宋体"/>
          <w:sz w:val="28"/>
          <w:szCs w:val="32"/>
        </w:rPr>
      </w:pPr>
      <w:r>
        <w:rPr>
          <w:rFonts w:hint="eastAsia" w:ascii="宋体" w:hAnsi="宋体" w:eastAsia="宋体"/>
          <w:sz w:val="28"/>
          <w:szCs w:val="32"/>
        </w:rPr>
        <w:t>（3）</w:t>
      </w:r>
      <w:r>
        <w:rPr>
          <w:rFonts w:ascii="宋体" w:hAnsi="宋体" w:eastAsia="宋体"/>
          <w:sz w:val="28"/>
          <w:szCs w:val="32"/>
        </w:rPr>
        <w:t>参赛选手能够根据网络实际运行中面临的安全威胁，确定安全策略并部署实施，防范并制止网络恶意入侵和攻击行为。</w:t>
      </w:r>
    </w:p>
    <w:p w14:paraId="5C10C963">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textAlignment w:val="auto"/>
        <w:rPr>
          <w:rFonts w:ascii="宋体" w:hAnsi="宋体" w:eastAsia="宋体"/>
          <w:sz w:val="28"/>
          <w:szCs w:val="32"/>
        </w:rPr>
      </w:pPr>
      <w:r>
        <w:rPr>
          <w:rFonts w:hint="eastAsia" w:ascii="宋体" w:hAnsi="宋体" w:eastAsia="宋体"/>
          <w:sz w:val="28"/>
          <w:szCs w:val="32"/>
        </w:rPr>
        <w:t>（4）参赛选手通过分组混合对抗的形式，能够实时防护自己服务器，抵御外界的攻击，同时能够对目标进行渗透测试。</w:t>
      </w:r>
    </w:p>
    <w:p w14:paraId="409F0C57">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textAlignment w:val="auto"/>
        <w:rPr>
          <w:rFonts w:ascii="宋体" w:hAnsi="宋体" w:eastAsia="宋体"/>
          <w:sz w:val="28"/>
          <w:szCs w:val="32"/>
        </w:rPr>
      </w:pPr>
      <w:r>
        <w:rPr>
          <w:rFonts w:hint="eastAsia" w:ascii="宋体" w:hAnsi="宋体" w:eastAsia="宋体"/>
          <w:sz w:val="28"/>
          <w:szCs w:val="32"/>
        </w:rPr>
        <w:t>2</w:t>
      </w:r>
      <w:r>
        <w:rPr>
          <w:rFonts w:ascii="宋体" w:hAnsi="宋体" w:eastAsia="宋体"/>
          <w:sz w:val="28"/>
          <w:szCs w:val="32"/>
        </w:rPr>
        <w:t>.</w:t>
      </w:r>
      <w:r>
        <w:rPr>
          <w:rFonts w:hint="eastAsia" w:ascii="宋体" w:hAnsi="宋体" w:eastAsia="宋体"/>
          <w:sz w:val="28"/>
          <w:szCs w:val="32"/>
        </w:rPr>
        <w:t>竞赛分值权重和时间安排</w:t>
      </w:r>
    </w:p>
    <w:p w14:paraId="32422616">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textAlignment w:val="auto"/>
        <w:rPr>
          <w:rFonts w:ascii="宋体" w:hAnsi="宋体" w:eastAsia="宋体"/>
          <w:sz w:val="28"/>
          <w:szCs w:val="32"/>
        </w:rPr>
      </w:pPr>
      <w:r>
        <w:rPr>
          <w:rFonts w:hint="eastAsia" w:ascii="宋体" w:hAnsi="宋体" w:eastAsia="宋体"/>
          <w:sz w:val="28"/>
          <w:szCs w:val="32"/>
        </w:rPr>
        <w:t>竞赛总时长为</w:t>
      </w:r>
      <w:r>
        <w:rPr>
          <w:rFonts w:ascii="宋体" w:hAnsi="宋体" w:eastAsia="宋体"/>
          <w:sz w:val="28"/>
          <w:szCs w:val="32"/>
        </w:rPr>
        <w:t>3个小时，各竞赛阶段安排如下：</w:t>
      </w:r>
    </w:p>
    <w:tbl>
      <w:tblPr>
        <w:tblStyle w:val="8"/>
        <w:tblW w:w="8296" w:type="dxa"/>
        <w:jc w:val="center"/>
        <w:tblLayout w:type="fixed"/>
        <w:tblCellMar>
          <w:top w:w="0" w:type="dxa"/>
          <w:left w:w="108" w:type="dxa"/>
          <w:bottom w:w="0" w:type="dxa"/>
          <w:right w:w="108" w:type="dxa"/>
        </w:tblCellMar>
      </w:tblPr>
      <w:tblGrid>
        <w:gridCol w:w="2175"/>
        <w:gridCol w:w="2993"/>
        <w:gridCol w:w="1409"/>
        <w:gridCol w:w="1719"/>
      </w:tblGrid>
      <w:tr w14:paraId="13FB5F2B">
        <w:tblPrEx>
          <w:tblCellMar>
            <w:top w:w="0" w:type="dxa"/>
            <w:left w:w="108" w:type="dxa"/>
            <w:bottom w:w="0" w:type="dxa"/>
            <w:right w:w="108" w:type="dxa"/>
          </w:tblCellMar>
        </w:tblPrEx>
        <w:trPr>
          <w:trHeight w:val="295" w:hRule="atLeast"/>
          <w:jc w:val="center"/>
        </w:trPr>
        <w:tc>
          <w:tcPr>
            <w:tcW w:w="2175" w:type="dxa"/>
            <w:tcBorders>
              <w:top w:val="single" w:color="auto" w:sz="4" w:space="0"/>
              <w:left w:val="single" w:color="auto" w:sz="4" w:space="0"/>
              <w:bottom w:val="single" w:color="auto" w:sz="4" w:space="0"/>
              <w:right w:val="single" w:color="auto" w:sz="4" w:space="0"/>
            </w:tcBorders>
            <w:vAlign w:val="center"/>
          </w:tcPr>
          <w:p w14:paraId="74AD1012">
            <w:pPr>
              <w:jc w:val="center"/>
              <w:rPr>
                <w:rFonts w:ascii="宋体" w:hAnsi="宋体" w:eastAsia="宋体"/>
                <w:sz w:val="28"/>
                <w:szCs w:val="32"/>
              </w:rPr>
            </w:pPr>
            <w:r>
              <w:rPr>
                <w:rFonts w:hint="eastAsia" w:ascii="宋体" w:hAnsi="宋体" w:eastAsia="宋体"/>
                <w:sz w:val="28"/>
                <w:szCs w:val="32"/>
              </w:rPr>
              <w:t>序号</w:t>
            </w:r>
          </w:p>
        </w:tc>
        <w:tc>
          <w:tcPr>
            <w:tcW w:w="2993" w:type="dxa"/>
            <w:tcBorders>
              <w:top w:val="single" w:color="auto" w:sz="4" w:space="0"/>
              <w:left w:val="nil"/>
              <w:bottom w:val="single" w:color="auto" w:sz="4" w:space="0"/>
              <w:right w:val="single" w:color="auto" w:sz="4" w:space="0"/>
            </w:tcBorders>
            <w:vAlign w:val="center"/>
          </w:tcPr>
          <w:p w14:paraId="7DADA86A">
            <w:pPr>
              <w:jc w:val="center"/>
              <w:rPr>
                <w:rFonts w:ascii="宋体" w:hAnsi="宋体" w:eastAsia="宋体"/>
                <w:sz w:val="28"/>
                <w:szCs w:val="32"/>
              </w:rPr>
            </w:pPr>
            <w:r>
              <w:rPr>
                <w:rFonts w:hint="eastAsia" w:ascii="宋体" w:hAnsi="宋体" w:eastAsia="宋体"/>
                <w:sz w:val="28"/>
                <w:szCs w:val="32"/>
              </w:rPr>
              <w:t>内容模块</w:t>
            </w:r>
          </w:p>
        </w:tc>
        <w:tc>
          <w:tcPr>
            <w:tcW w:w="1409" w:type="dxa"/>
            <w:tcBorders>
              <w:top w:val="single" w:color="auto" w:sz="4" w:space="0"/>
              <w:left w:val="nil"/>
              <w:bottom w:val="single" w:color="auto" w:sz="4" w:space="0"/>
              <w:right w:val="single" w:color="auto" w:sz="4" w:space="0"/>
            </w:tcBorders>
            <w:vAlign w:val="center"/>
          </w:tcPr>
          <w:p w14:paraId="6933A2C5">
            <w:pPr>
              <w:jc w:val="center"/>
              <w:rPr>
                <w:rFonts w:ascii="宋体" w:hAnsi="宋体" w:eastAsia="宋体"/>
                <w:sz w:val="28"/>
                <w:szCs w:val="32"/>
              </w:rPr>
            </w:pPr>
            <w:r>
              <w:rPr>
                <w:rFonts w:hint="eastAsia" w:ascii="宋体" w:hAnsi="宋体" w:eastAsia="宋体"/>
                <w:sz w:val="28"/>
                <w:szCs w:val="32"/>
              </w:rPr>
              <w:t>分值权重</w:t>
            </w:r>
          </w:p>
        </w:tc>
        <w:tc>
          <w:tcPr>
            <w:tcW w:w="1719" w:type="dxa"/>
            <w:tcBorders>
              <w:top w:val="single" w:color="auto" w:sz="4" w:space="0"/>
              <w:left w:val="nil"/>
              <w:bottom w:val="single" w:color="auto" w:sz="4" w:space="0"/>
              <w:right w:val="single" w:color="auto" w:sz="4" w:space="0"/>
            </w:tcBorders>
            <w:vAlign w:val="center"/>
          </w:tcPr>
          <w:p w14:paraId="016752A9">
            <w:pPr>
              <w:jc w:val="center"/>
              <w:rPr>
                <w:rFonts w:ascii="宋体" w:hAnsi="宋体" w:eastAsia="宋体"/>
                <w:sz w:val="28"/>
                <w:szCs w:val="32"/>
              </w:rPr>
            </w:pPr>
            <w:r>
              <w:rPr>
                <w:rFonts w:hint="eastAsia" w:ascii="宋体" w:hAnsi="宋体" w:eastAsia="宋体"/>
                <w:sz w:val="28"/>
                <w:szCs w:val="32"/>
              </w:rPr>
              <w:t>阶段时间</w:t>
            </w:r>
          </w:p>
        </w:tc>
      </w:tr>
      <w:tr w14:paraId="307790C1">
        <w:tblPrEx>
          <w:tblCellMar>
            <w:top w:w="0" w:type="dxa"/>
            <w:left w:w="108" w:type="dxa"/>
            <w:bottom w:w="0" w:type="dxa"/>
            <w:right w:w="108" w:type="dxa"/>
          </w:tblCellMar>
        </w:tblPrEx>
        <w:trPr>
          <w:trHeight w:val="289" w:hRule="atLeast"/>
          <w:jc w:val="center"/>
        </w:trPr>
        <w:tc>
          <w:tcPr>
            <w:tcW w:w="2175" w:type="dxa"/>
            <w:tcBorders>
              <w:top w:val="nil"/>
              <w:left w:val="single" w:color="auto" w:sz="4" w:space="0"/>
              <w:bottom w:val="single" w:color="auto" w:sz="4" w:space="0"/>
              <w:right w:val="single" w:color="auto" w:sz="4" w:space="0"/>
            </w:tcBorders>
            <w:vAlign w:val="center"/>
          </w:tcPr>
          <w:p w14:paraId="265BEB3E">
            <w:pPr>
              <w:jc w:val="center"/>
              <w:rPr>
                <w:rFonts w:ascii="宋体" w:hAnsi="宋体" w:eastAsia="宋体"/>
                <w:sz w:val="28"/>
                <w:szCs w:val="32"/>
              </w:rPr>
            </w:pPr>
            <w:r>
              <w:rPr>
                <w:rFonts w:hint="eastAsia" w:ascii="宋体" w:hAnsi="宋体" w:eastAsia="宋体"/>
                <w:sz w:val="28"/>
                <w:szCs w:val="32"/>
              </w:rPr>
              <w:t>第一阶段</w:t>
            </w:r>
          </w:p>
        </w:tc>
        <w:tc>
          <w:tcPr>
            <w:tcW w:w="2993" w:type="dxa"/>
            <w:tcBorders>
              <w:top w:val="nil"/>
              <w:left w:val="nil"/>
              <w:bottom w:val="single" w:color="auto" w:sz="4" w:space="0"/>
              <w:right w:val="single" w:color="auto" w:sz="4" w:space="0"/>
            </w:tcBorders>
            <w:vAlign w:val="center"/>
          </w:tcPr>
          <w:p w14:paraId="4A1DCB87">
            <w:pPr>
              <w:jc w:val="center"/>
              <w:rPr>
                <w:rFonts w:ascii="宋体" w:hAnsi="宋体" w:eastAsia="宋体"/>
                <w:sz w:val="28"/>
                <w:szCs w:val="32"/>
              </w:rPr>
            </w:pPr>
            <w:r>
              <w:rPr>
                <w:rFonts w:hint="eastAsia" w:ascii="宋体" w:hAnsi="宋体" w:eastAsia="宋体"/>
                <w:sz w:val="28"/>
                <w:szCs w:val="32"/>
              </w:rPr>
              <w:t>单兵模式系统</w:t>
            </w:r>
            <w:r>
              <w:rPr>
                <w:rFonts w:ascii="宋体" w:hAnsi="宋体" w:eastAsia="宋体"/>
                <w:sz w:val="28"/>
                <w:szCs w:val="32"/>
              </w:rPr>
              <w:t>渗透测试</w:t>
            </w:r>
          </w:p>
        </w:tc>
        <w:tc>
          <w:tcPr>
            <w:tcW w:w="1409" w:type="dxa"/>
            <w:tcBorders>
              <w:top w:val="nil"/>
              <w:left w:val="nil"/>
              <w:bottom w:val="single" w:color="auto" w:sz="4" w:space="0"/>
              <w:right w:val="single" w:color="auto" w:sz="4" w:space="0"/>
            </w:tcBorders>
            <w:vAlign w:val="center"/>
          </w:tcPr>
          <w:p w14:paraId="18573F58">
            <w:pPr>
              <w:jc w:val="center"/>
              <w:rPr>
                <w:rFonts w:ascii="宋体" w:hAnsi="宋体" w:eastAsia="宋体"/>
                <w:sz w:val="28"/>
                <w:szCs w:val="32"/>
              </w:rPr>
            </w:pPr>
            <w:r>
              <w:rPr>
                <w:rFonts w:ascii="宋体" w:hAnsi="宋体" w:eastAsia="宋体"/>
                <w:sz w:val="28"/>
                <w:szCs w:val="32"/>
              </w:rPr>
              <w:t>7</w:t>
            </w:r>
            <w:r>
              <w:rPr>
                <w:rFonts w:hint="eastAsia" w:ascii="宋体" w:hAnsi="宋体" w:eastAsia="宋体"/>
                <w:sz w:val="28"/>
                <w:szCs w:val="32"/>
              </w:rPr>
              <w:t>0%</w:t>
            </w:r>
          </w:p>
        </w:tc>
        <w:tc>
          <w:tcPr>
            <w:tcW w:w="1719" w:type="dxa"/>
            <w:tcBorders>
              <w:top w:val="single" w:color="auto" w:sz="4" w:space="0"/>
              <w:left w:val="nil"/>
              <w:bottom w:val="single" w:color="auto" w:sz="4" w:space="0"/>
              <w:right w:val="single" w:color="auto" w:sz="4" w:space="0"/>
            </w:tcBorders>
            <w:vAlign w:val="center"/>
          </w:tcPr>
          <w:p w14:paraId="20AF31A0">
            <w:pPr>
              <w:jc w:val="center"/>
              <w:rPr>
                <w:rFonts w:ascii="宋体" w:hAnsi="宋体" w:eastAsia="宋体"/>
                <w:sz w:val="28"/>
                <w:szCs w:val="32"/>
              </w:rPr>
            </w:pPr>
            <w:r>
              <w:rPr>
                <w:rFonts w:hint="eastAsia" w:ascii="宋体" w:hAnsi="宋体" w:eastAsia="宋体"/>
                <w:sz w:val="28"/>
                <w:szCs w:val="32"/>
              </w:rPr>
              <w:t>120分钟</w:t>
            </w:r>
          </w:p>
        </w:tc>
      </w:tr>
      <w:tr w14:paraId="1294D950">
        <w:tblPrEx>
          <w:tblCellMar>
            <w:top w:w="0" w:type="dxa"/>
            <w:left w:w="108" w:type="dxa"/>
            <w:bottom w:w="0" w:type="dxa"/>
            <w:right w:w="108" w:type="dxa"/>
          </w:tblCellMar>
        </w:tblPrEx>
        <w:trPr>
          <w:trHeight w:val="291" w:hRule="atLeast"/>
          <w:jc w:val="center"/>
        </w:trPr>
        <w:tc>
          <w:tcPr>
            <w:tcW w:w="2175" w:type="dxa"/>
            <w:tcBorders>
              <w:top w:val="nil"/>
              <w:left w:val="single" w:color="auto" w:sz="4" w:space="0"/>
              <w:bottom w:val="single" w:color="auto" w:sz="4" w:space="0"/>
              <w:right w:val="single" w:color="auto" w:sz="4" w:space="0"/>
            </w:tcBorders>
            <w:vAlign w:val="center"/>
          </w:tcPr>
          <w:p w14:paraId="51263188">
            <w:pPr>
              <w:jc w:val="center"/>
              <w:rPr>
                <w:rFonts w:ascii="宋体" w:hAnsi="宋体" w:eastAsia="宋体"/>
                <w:sz w:val="28"/>
                <w:szCs w:val="32"/>
              </w:rPr>
            </w:pPr>
            <w:r>
              <w:rPr>
                <w:rFonts w:hint="eastAsia" w:ascii="宋体" w:hAnsi="宋体" w:eastAsia="宋体"/>
                <w:sz w:val="28"/>
                <w:szCs w:val="32"/>
              </w:rPr>
              <w:t>第二阶段</w:t>
            </w:r>
          </w:p>
        </w:tc>
        <w:tc>
          <w:tcPr>
            <w:tcW w:w="2993" w:type="dxa"/>
            <w:tcBorders>
              <w:top w:val="nil"/>
              <w:left w:val="nil"/>
              <w:bottom w:val="single" w:color="auto" w:sz="4" w:space="0"/>
              <w:right w:val="single" w:color="auto" w:sz="4" w:space="0"/>
            </w:tcBorders>
            <w:vAlign w:val="center"/>
          </w:tcPr>
          <w:p w14:paraId="0B4152CF">
            <w:pPr>
              <w:jc w:val="center"/>
              <w:rPr>
                <w:rFonts w:ascii="宋体" w:hAnsi="宋体" w:eastAsia="宋体"/>
                <w:sz w:val="28"/>
                <w:szCs w:val="32"/>
              </w:rPr>
            </w:pPr>
            <w:r>
              <w:rPr>
                <w:rFonts w:hint="eastAsia" w:ascii="宋体" w:hAnsi="宋体" w:eastAsia="宋体"/>
                <w:sz w:val="28"/>
                <w:szCs w:val="32"/>
              </w:rPr>
              <w:t>攻防对抗</w:t>
            </w:r>
          </w:p>
        </w:tc>
        <w:tc>
          <w:tcPr>
            <w:tcW w:w="1409" w:type="dxa"/>
            <w:tcBorders>
              <w:top w:val="nil"/>
              <w:left w:val="nil"/>
              <w:bottom w:val="single" w:color="auto" w:sz="4" w:space="0"/>
              <w:right w:val="single" w:color="auto" w:sz="4" w:space="0"/>
            </w:tcBorders>
            <w:vAlign w:val="center"/>
          </w:tcPr>
          <w:p w14:paraId="48564773">
            <w:pPr>
              <w:jc w:val="center"/>
              <w:rPr>
                <w:rFonts w:ascii="宋体" w:hAnsi="宋体" w:eastAsia="宋体"/>
                <w:sz w:val="28"/>
                <w:szCs w:val="32"/>
              </w:rPr>
            </w:pPr>
            <w:r>
              <w:rPr>
                <w:rFonts w:hint="eastAsia" w:ascii="宋体" w:hAnsi="宋体" w:eastAsia="宋体"/>
                <w:sz w:val="28"/>
                <w:szCs w:val="32"/>
              </w:rPr>
              <w:t>30%</w:t>
            </w:r>
          </w:p>
        </w:tc>
        <w:tc>
          <w:tcPr>
            <w:tcW w:w="1719" w:type="dxa"/>
            <w:tcBorders>
              <w:top w:val="nil"/>
              <w:left w:val="nil"/>
              <w:bottom w:val="single" w:color="auto" w:sz="4" w:space="0"/>
              <w:right w:val="single" w:color="auto" w:sz="4" w:space="0"/>
            </w:tcBorders>
            <w:vAlign w:val="center"/>
          </w:tcPr>
          <w:p w14:paraId="586AE72D">
            <w:pPr>
              <w:jc w:val="center"/>
              <w:rPr>
                <w:rFonts w:ascii="宋体" w:hAnsi="宋体" w:eastAsia="宋体"/>
                <w:sz w:val="28"/>
                <w:szCs w:val="32"/>
              </w:rPr>
            </w:pPr>
            <w:r>
              <w:rPr>
                <w:rFonts w:hint="eastAsia" w:ascii="宋体" w:hAnsi="宋体" w:eastAsia="宋体"/>
                <w:sz w:val="28"/>
                <w:szCs w:val="32"/>
              </w:rPr>
              <w:t>60分钟</w:t>
            </w:r>
          </w:p>
        </w:tc>
      </w:tr>
    </w:tbl>
    <w:p w14:paraId="39DFC83B">
      <w:pPr>
        <w:ind w:firstLine="560" w:firstLineChars="200"/>
        <w:rPr>
          <w:rFonts w:ascii="仿宋_GB2312" w:hAnsi="仿宋_GB2312" w:eastAsia="仿宋_GB2312" w:cs="仿宋_GB2312"/>
          <w:sz w:val="28"/>
          <w:szCs w:val="28"/>
        </w:rPr>
      </w:pPr>
      <w:r>
        <w:rPr>
          <w:rFonts w:ascii="宋体" w:hAnsi="宋体" w:eastAsia="宋体"/>
          <w:sz w:val="28"/>
          <w:szCs w:val="32"/>
        </w:rPr>
        <w:t>3.</w:t>
      </w:r>
      <w:r>
        <w:rPr>
          <w:rFonts w:hint="eastAsia" w:ascii="宋体" w:hAnsi="宋体" w:eastAsia="宋体"/>
          <w:sz w:val="28"/>
          <w:szCs w:val="32"/>
        </w:rPr>
        <w:t>竞赛主要知识点和技能点</w:t>
      </w:r>
    </w:p>
    <w:tbl>
      <w:tblPr>
        <w:tblStyle w:val="8"/>
        <w:tblW w:w="8296" w:type="dxa"/>
        <w:jc w:val="center"/>
        <w:tblLayout w:type="fixed"/>
        <w:tblCellMar>
          <w:top w:w="0" w:type="dxa"/>
          <w:left w:w="108" w:type="dxa"/>
          <w:bottom w:w="0" w:type="dxa"/>
          <w:right w:w="108" w:type="dxa"/>
        </w:tblCellMar>
      </w:tblPr>
      <w:tblGrid>
        <w:gridCol w:w="1159"/>
        <w:gridCol w:w="1671"/>
        <w:gridCol w:w="1985"/>
        <w:gridCol w:w="3481"/>
      </w:tblGrid>
      <w:tr w14:paraId="43BE0B27">
        <w:tblPrEx>
          <w:tblCellMar>
            <w:top w:w="0" w:type="dxa"/>
            <w:left w:w="108" w:type="dxa"/>
            <w:bottom w:w="0" w:type="dxa"/>
            <w:right w:w="108" w:type="dxa"/>
          </w:tblCellMar>
        </w:tblPrEx>
        <w:trPr>
          <w:trHeight w:val="69" w:hRule="atLeast"/>
          <w:jc w:val="center"/>
        </w:trPr>
        <w:tc>
          <w:tcPr>
            <w:tcW w:w="1159" w:type="dxa"/>
            <w:tcBorders>
              <w:top w:val="single" w:color="auto" w:sz="4" w:space="0"/>
              <w:left w:val="single" w:color="auto" w:sz="4" w:space="0"/>
              <w:bottom w:val="single" w:color="auto" w:sz="4" w:space="0"/>
              <w:right w:val="single" w:color="auto" w:sz="4" w:space="0"/>
            </w:tcBorders>
            <w:vAlign w:val="bottom"/>
          </w:tcPr>
          <w:p w14:paraId="7AE44210">
            <w:pPr>
              <w:jc w:val="center"/>
              <w:rPr>
                <w:rFonts w:ascii="宋体" w:hAnsi="宋体" w:eastAsia="宋体"/>
                <w:sz w:val="28"/>
                <w:szCs w:val="32"/>
              </w:rPr>
            </w:pPr>
            <w:r>
              <w:rPr>
                <w:rFonts w:hint="eastAsia" w:ascii="宋体" w:hAnsi="宋体" w:eastAsia="宋体"/>
                <w:sz w:val="28"/>
                <w:szCs w:val="32"/>
              </w:rPr>
              <w:t>序号</w:t>
            </w:r>
          </w:p>
        </w:tc>
        <w:tc>
          <w:tcPr>
            <w:tcW w:w="1671" w:type="dxa"/>
            <w:tcBorders>
              <w:top w:val="single" w:color="auto" w:sz="4" w:space="0"/>
              <w:left w:val="nil"/>
              <w:bottom w:val="single" w:color="auto" w:sz="4" w:space="0"/>
              <w:right w:val="single" w:color="auto" w:sz="4" w:space="0"/>
            </w:tcBorders>
            <w:vAlign w:val="bottom"/>
          </w:tcPr>
          <w:p w14:paraId="1232D773">
            <w:pPr>
              <w:jc w:val="center"/>
              <w:rPr>
                <w:rFonts w:ascii="宋体" w:hAnsi="宋体" w:eastAsia="宋体"/>
                <w:sz w:val="28"/>
                <w:szCs w:val="32"/>
              </w:rPr>
            </w:pPr>
            <w:r>
              <w:rPr>
                <w:rFonts w:hint="eastAsia" w:ascii="宋体" w:hAnsi="宋体" w:eastAsia="宋体"/>
                <w:sz w:val="28"/>
                <w:szCs w:val="32"/>
              </w:rPr>
              <w:t>内容模块</w:t>
            </w:r>
          </w:p>
        </w:tc>
        <w:tc>
          <w:tcPr>
            <w:tcW w:w="1985" w:type="dxa"/>
            <w:tcBorders>
              <w:top w:val="single" w:color="auto" w:sz="4" w:space="0"/>
              <w:left w:val="nil"/>
              <w:bottom w:val="single" w:color="auto" w:sz="4" w:space="0"/>
              <w:right w:val="single" w:color="auto" w:sz="4" w:space="0"/>
            </w:tcBorders>
            <w:vAlign w:val="bottom"/>
          </w:tcPr>
          <w:p w14:paraId="09643C13">
            <w:pPr>
              <w:jc w:val="center"/>
              <w:rPr>
                <w:rFonts w:ascii="宋体" w:hAnsi="宋体" w:eastAsia="宋体"/>
                <w:sz w:val="28"/>
                <w:szCs w:val="32"/>
              </w:rPr>
            </w:pPr>
            <w:r>
              <w:rPr>
                <w:rFonts w:hint="eastAsia" w:ascii="宋体" w:hAnsi="宋体" w:eastAsia="宋体"/>
                <w:sz w:val="28"/>
                <w:szCs w:val="32"/>
              </w:rPr>
              <w:t>具体内容</w:t>
            </w:r>
          </w:p>
        </w:tc>
        <w:tc>
          <w:tcPr>
            <w:tcW w:w="3481" w:type="dxa"/>
            <w:tcBorders>
              <w:top w:val="single" w:color="auto" w:sz="4" w:space="0"/>
              <w:left w:val="nil"/>
              <w:bottom w:val="single" w:color="auto" w:sz="4" w:space="0"/>
              <w:right w:val="single" w:color="auto" w:sz="4" w:space="0"/>
            </w:tcBorders>
            <w:vAlign w:val="bottom"/>
          </w:tcPr>
          <w:p w14:paraId="61471F26">
            <w:pPr>
              <w:jc w:val="center"/>
              <w:rPr>
                <w:rFonts w:ascii="宋体" w:hAnsi="宋体" w:eastAsia="宋体"/>
                <w:sz w:val="28"/>
                <w:szCs w:val="32"/>
              </w:rPr>
            </w:pPr>
            <w:r>
              <w:rPr>
                <w:rFonts w:hint="eastAsia" w:ascii="宋体" w:hAnsi="宋体" w:eastAsia="宋体"/>
                <w:sz w:val="28"/>
                <w:szCs w:val="32"/>
              </w:rPr>
              <w:t>说明</w:t>
            </w:r>
          </w:p>
        </w:tc>
      </w:tr>
      <w:tr w14:paraId="1EF8E61A">
        <w:tblPrEx>
          <w:tblCellMar>
            <w:top w:w="0" w:type="dxa"/>
            <w:left w:w="108" w:type="dxa"/>
            <w:bottom w:w="0" w:type="dxa"/>
            <w:right w:w="108" w:type="dxa"/>
          </w:tblCellMar>
        </w:tblPrEx>
        <w:trPr>
          <w:trHeight w:val="515" w:hRule="atLeast"/>
          <w:jc w:val="center"/>
        </w:trPr>
        <w:tc>
          <w:tcPr>
            <w:tcW w:w="1159" w:type="dxa"/>
            <w:vMerge w:val="restart"/>
            <w:tcBorders>
              <w:top w:val="single" w:color="auto" w:sz="4" w:space="0"/>
              <w:left w:val="single" w:color="auto" w:sz="4" w:space="0"/>
              <w:right w:val="single" w:color="auto" w:sz="4" w:space="0"/>
            </w:tcBorders>
            <w:vAlign w:val="center"/>
          </w:tcPr>
          <w:p w14:paraId="56BABFC3">
            <w:pPr>
              <w:rPr>
                <w:rFonts w:ascii="宋体" w:hAnsi="宋体" w:eastAsia="宋体"/>
                <w:sz w:val="28"/>
                <w:szCs w:val="32"/>
                <w:highlight w:val="yellow"/>
              </w:rPr>
            </w:pPr>
            <w:r>
              <w:rPr>
                <w:rFonts w:hint="eastAsia" w:ascii="宋体" w:hAnsi="宋体" w:eastAsia="宋体"/>
                <w:sz w:val="28"/>
                <w:szCs w:val="32"/>
              </w:rPr>
              <w:t>第一阶段</w:t>
            </w:r>
          </w:p>
        </w:tc>
        <w:tc>
          <w:tcPr>
            <w:tcW w:w="1671" w:type="dxa"/>
            <w:vMerge w:val="restart"/>
            <w:tcBorders>
              <w:top w:val="single" w:color="auto" w:sz="4" w:space="0"/>
              <w:left w:val="single" w:color="auto" w:sz="4" w:space="0"/>
              <w:right w:val="single" w:color="auto" w:sz="4" w:space="0"/>
            </w:tcBorders>
            <w:vAlign w:val="center"/>
          </w:tcPr>
          <w:p w14:paraId="4F66EFCD">
            <w:pPr>
              <w:rPr>
                <w:rFonts w:ascii="宋体" w:hAnsi="宋体" w:eastAsia="宋体"/>
                <w:sz w:val="28"/>
                <w:szCs w:val="32"/>
              </w:rPr>
            </w:pPr>
            <w:r>
              <w:rPr>
                <w:rFonts w:hint="eastAsia" w:ascii="宋体" w:hAnsi="宋体" w:eastAsia="宋体"/>
                <w:sz w:val="28"/>
                <w:szCs w:val="32"/>
              </w:rPr>
              <w:t>单兵模式</w:t>
            </w:r>
          </w:p>
        </w:tc>
        <w:tc>
          <w:tcPr>
            <w:tcW w:w="1985" w:type="dxa"/>
            <w:tcBorders>
              <w:top w:val="nil"/>
              <w:left w:val="nil"/>
              <w:bottom w:val="single" w:color="auto" w:sz="4" w:space="0"/>
              <w:right w:val="single" w:color="auto" w:sz="4" w:space="0"/>
            </w:tcBorders>
            <w:vAlign w:val="center"/>
          </w:tcPr>
          <w:p w14:paraId="2E329BEC">
            <w:pPr>
              <w:rPr>
                <w:rFonts w:ascii="宋体" w:hAnsi="宋体" w:eastAsia="宋体"/>
                <w:sz w:val="28"/>
                <w:szCs w:val="32"/>
              </w:rPr>
            </w:pPr>
            <w:r>
              <w:rPr>
                <w:rFonts w:hint="eastAsia" w:ascii="宋体" w:hAnsi="宋体" w:eastAsia="宋体"/>
                <w:sz w:val="28"/>
                <w:szCs w:val="32"/>
              </w:rPr>
              <w:t>密码学</w:t>
            </w:r>
          </w:p>
        </w:tc>
        <w:tc>
          <w:tcPr>
            <w:tcW w:w="3481" w:type="dxa"/>
            <w:tcBorders>
              <w:top w:val="nil"/>
              <w:left w:val="nil"/>
              <w:bottom w:val="single" w:color="auto" w:sz="4" w:space="0"/>
              <w:right w:val="single" w:color="auto" w:sz="4" w:space="0"/>
            </w:tcBorders>
            <w:vAlign w:val="center"/>
          </w:tcPr>
          <w:p w14:paraId="561967BC">
            <w:pPr>
              <w:rPr>
                <w:rFonts w:ascii="宋体" w:hAnsi="宋体" w:eastAsia="宋体"/>
                <w:sz w:val="28"/>
                <w:szCs w:val="32"/>
              </w:rPr>
            </w:pPr>
            <w:r>
              <w:rPr>
                <w:rFonts w:hint="eastAsia" w:ascii="宋体" w:hAnsi="宋体" w:eastAsia="宋体"/>
                <w:sz w:val="28"/>
                <w:szCs w:val="32"/>
              </w:rPr>
              <w:t>密码学、公私钥认证等</w:t>
            </w:r>
            <w:r>
              <w:rPr>
                <w:rFonts w:ascii="宋体" w:hAnsi="宋体" w:eastAsia="宋体"/>
                <w:sz w:val="28"/>
                <w:szCs w:val="32"/>
              </w:rPr>
              <w:t>。</w:t>
            </w:r>
          </w:p>
        </w:tc>
      </w:tr>
      <w:tr w14:paraId="5F6CA78A">
        <w:tblPrEx>
          <w:tblCellMar>
            <w:top w:w="0" w:type="dxa"/>
            <w:left w:w="108" w:type="dxa"/>
            <w:bottom w:w="0" w:type="dxa"/>
            <w:right w:w="108" w:type="dxa"/>
          </w:tblCellMar>
        </w:tblPrEx>
        <w:trPr>
          <w:trHeight w:val="1084" w:hRule="atLeast"/>
          <w:jc w:val="center"/>
        </w:trPr>
        <w:tc>
          <w:tcPr>
            <w:tcW w:w="1159" w:type="dxa"/>
            <w:vMerge w:val="continue"/>
            <w:tcBorders>
              <w:left w:val="single" w:color="auto" w:sz="4" w:space="0"/>
              <w:right w:val="single" w:color="auto" w:sz="4" w:space="0"/>
            </w:tcBorders>
            <w:vAlign w:val="center"/>
          </w:tcPr>
          <w:p w14:paraId="104F565B">
            <w:pPr>
              <w:rPr>
                <w:rFonts w:ascii="宋体" w:hAnsi="宋体" w:eastAsia="宋体"/>
                <w:sz w:val="28"/>
                <w:szCs w:val="32"/>
                <w:highlight w:val="yellow"/>
              </w:rPr>
            </w:pPr>
          </w:p>
        </w:tc>
        <w:tc>
          <w:tcPr>
            <w:tcW w:w="1671" w:type="dxa"/>
            <w:vMerge w:val="continue"/>
            <w:tcBorders>
              <w:left w:val="single" w:color="auto" w:sz="4" w:space="0"/>
              <w:right w:val="single" w:color="auto" w:sz="4" w:space="0"/>
            </w:tcBorders>
            <w:vAlign w:val="center"/>
          </w:tcPr>
          <w:p w14:paraId="09486E41">
            <w:pPr>
              <w:rPr>
                <w:rFonts w:ascii="宋体" w:hAnsi="宋体" w:eastAsia="宋体"/>
                <w:sz w:val="28"/>
                <w:szCs w:val="32"/>
              </w:rPr>
            </w:pPr>
          </w:p>
        </w:tc>
        <w:tc>
          <w:tcPr>
            <w:tcW w:w="1985" w:type="dxa"/>
            <w:tcBorders>
              <w:top w:val="single" w:color="auto" w:sz="4" w:space="0"/>
              <w:left w:val="nil"/>
              <w:bottom w:val="single" w:color="auto" w:sz="4" w:space="0"/>
              <w:right w:val="single" w:color="auto" w:sz="4" w:space="0"/>
            </w:tcBorders>
            <w:vAlign w:val="center"/>
          </w:tcPr>
          <w:p w14:paraId="20652097">
            <w:pPr>
              <w:rPr>
                <w:rFonts w:ascii="宋体" w:hAnsi="宋体" w:eastAsia="宋体"/>
                <w:sz w:val="28"/>
                <w:szCs w:val="32"/>
              </w:rPr>
            </w:pPr>
            <w:r>
              <w:rPr>
                <w:rFonts w:hint="eastAsia" w:ascii="宋体" w:hAnsi="宋体" w:eastAsia="宋体"/>
                <w:sz w:val="28"/>
                <w:szCs w:val="32"/>
              </w:rPr>
              <w:t>操作系统渗透测试及加固</w:t>
            </w:r>
          </w:p>
        </w:tc>
        <w:tc>
          <w:tcPr>
            <w:tcW w:w="3481" w:type="dxa"/>
            <w:tcBorders>
              <w:top w:val="single" w:color="auto" w:sz="4" w:space="0"/>
              <w:left w:val="nil"/>
              <w:bottom w:val="single" w:color="auto" w:sz="4" w:space="0"/>
              <w:right w:val="single" w:color="auto" w:sz="4" w:space="0"/>
            </w:tcBorders>
            <w:vAlign w:val="center"/>
          </w:tcPr>
          <w:p w14:paraId="0C1CBC06">
            <w:pPr>
              <w:rPr>
                <w:rFonts w:ascii="宋体" w:hAnsi="宋体" w:eastAsia="宋体"/>
                <w:sz w:val="28"/>
                <w:szCs w:val="32"/>
              </w:rPr>
            </w:pPr>
            <w:r>
              <w:rPr>
                <w:rFonts w:hint="eastAsia" w:ascii="宋体" w:hAnsi="宋体" w:eastAsia="宋体"/>
                <w:sz w:val="28"/>
                <w:szCs w:val="32"/>
              </w:rPr>
              <w:t>企业终端系统安全防御与渗透等</w:t>
            </w:r>
            <w:r>
              <w:rPr>
                <w:rFonts w:ascii="宋体" w:hAnsi="宋体" w:eastAsia="宋体"/>
                <w:sz w:val="28"/>
                <w:szCs w:val="32"/>
              </w:rPr>
              <w:t>。</w:t>
            </w:r>
          </w:p>
        </w:tc>
      </w:tr>
      <w:tr w14:paraId="55C7A8B4">
        <w:tblPrEx>
          <w:tblCellMar>
            <w:top w:w="0" w:type="dxa"/>
            <w:left w:w="108" w:type="dxa"/>
            <w:bottom w:w="0" w:type="dxa"/>
            <w:right w:w="108" w:type="dxa"/>
          </w:tblCellMar>
        </w:tblPrEx>
        <w:trPr>
          <w:trHeight w:val="1157" w:hRule="atLeast"/>
          <w:jc w:val="center"/>
        </w:trPr>
        <w:tc>
          <w:tcPr>
            <w:tcW w:w="1159" w:type="dxa"/>
            <w:vMerge w:val="continue"/>
            <w:tcBorders>
              <w:left w:val="single" w:color="auto" w:sz="4" w:space="0"/>
              <w:right w:val="single" w:color="auto" w:sz="4" w:space="0"/>
            </w:tcBorders>
            <w:vAlign w:val="center"/>
          </w:tcPr>
          <w:p w14:paraId="216E141F">
            <w:pPr>
              <w:rPr>
                <w:rFonts w:ascii="宋体" w:hAnsi="宋体" w:eastAsia="宋体"/>
                <w:sz w:val="28"/>
                <w:szCs w:val="32"/>
                <w:highlight w:val="yellow"/>
              </w:rPr>
            </w:pPr>
          </w:p>
        </w:tc>
        <w:tc>
          <w:tcPr>
            <w:tcW w:w="1671" w:type="dxa"/>
            <w:vMerge w:val="continue"/>
            <w:tcBorders>
              <w:left w:val="single" w:color="auto" w:sz="4" w:space="0"/>
              <w:right w:val="single" w:color="auto" w:sz="4" w:space="0"/>
            </w:tcBorders>
            <w:vAlign w:val="center"/>
          </w:tcPr>
          <w:p w14:paraId="654FD787">
            <w:pPr>
              <w:rPr>
                <w:rFonts w:ascii="宋体" w:hAnsi="宋体" w:eastAsia="宋体"/>
                <w:sz w:val="28"/>
                <w:szCs w:val="32"/>
              </w:rPr>
            </w:pPr>
          </w:p>
        </w:tc>
        <w:tc>
          <w:tcPr>
            <w:tcW w:w="1985" w:type="dxa"/>
            <w:tcBorders>
              <w:top w:val="nil"/>
              <w:left w:val="nil"/>
              <w:bottom w:val="single" w:color="auto" w:sz="4" w:space="0"/>
              <w:right w:val="single" w:color="auto" w:sz="4" w:space="0"/>
            </w:tcBorders>
            <w:vAlign w:val="center"/>
          </w:tcPr>
          <w:p w14:paraId="6C783F6F">
            <w:pPr>
              <w:rPr>
                <w:rFonts w:ascii="宋体" w:hAnsi="宋体" w:eastAsia="宋体"/>
                <w:sz w:val="28"/>
                <w:szCs w:val="32"/>
              </w:rPr>
            </w:pPr>
            <w:r>
              <w:rPr>
                <w:rFonts w:ascii="宋体" w:hAnsi="宋体" w:eastAsia="宋体"/>
                <w:sz w:val="28"/>
                <w:szCs w:val="32"/>
              </w:rPr>
              <w:t>Web应用渗透测试及加固</w:t>
            </w:r>
          </w:p>
        </w:tc>
        <w:tc>
          <w:tcPr>
            <w:tcW w:w="3481" w:type="dxa"/>
            <w:tcBorders>
              <w:top w:val="nil"/>
              <w:left w:val="nil"/>
              <w:bottom w:val="single" w:color="auto" w:sz="4" w:space="0"/>
              <w:right w:val="single" w:color="auto" w:sz="4" w:space="0"/>
            </w:tcBorders>
            <w:vAlign w:val="center"/>
          </w:tcPr>
          <w:p w14:paraId="68782447">
            <w:pPr>
              <w:rPr>
                <w:rFonts w:ascii="宋体" w:hAnsi="宋体" w:eastAsia="宋体"/>
                <w:sz w:val="28"/>
                <w:szCs w:val="32"/>
              </w:rPr>
            </w:pPr>
            <w:r>
              <w:rPr>
                <w:rFonts w:ascii="宋体" w:hAnsi="宋体" w:eastAsia="宋体"/>
                <w:sz w:val="28"/>
                <w:szCs w:val="32"/>
              </w:rPr>
              <w:t>SQL Injection（SQL注入）漏洞渗透测试及加固、Command Injection（命令注入）漏洞渗透测试及加固、File Upload（文件上传）漏洞渗透测试及加固、Directory Traversing（目录穿越）漏洞渗透测试及加固、XSS（Cross Site Script）漏洞渗透测试及加固、CSRF（Cross Site Request Forgeries）漏洞渗透测试及加固、Session Hijacking（会话劫持）漏洞渗透测试及加固</w:t>
            </w:r>
          </w:p>
        </w:tc>
      </w:tr>
      <w:tr w14:paraId="18DDB529">
        <w:tblPrEx>
          <w:tblCellMar>
            <w:top w:w="0" w:type="dxa"/>
            <w:left w:w="108" w:type="dxa"/>
            <w:bottom w:w="0" w:type="dxa"/>
            <w:right w:w="108" w:type="dxa"/>
          </w:tblCellMar>
        </w:tblPrEx>
        <w:trPr>
          <w:trHeight w:val="1094" w:hRule="atLeast"/>
          <w:jc w:val="center"/>
        </w:trPr>
        <w:tc>
          <w:tcPr>
            <w:tcW w:w="1159" w:type="dxa"/>
            <w:vMerge w:val="continue"/>
            <w:tcBorders>
              <w:left w:val="single" w:color="auto" w:sz="4" w:space="0"/>
              <w:right w:val="single" w:color="auto" w:sz="4" w:space="0"/>
            </w:tcBorders>
            <w:vAlign w:val="center"/>
          </w:tcPr>
          <w:p w14:paraId="2693C303">
            <w:pPr>
              <w:rPr>
                <w:rFonts w:ascii="宋体" w:hAnsi="宋体" w:eastAsia="宋体"/>
                <w:sz w:val="28"/>
                <w:szCs w:val="32"/>
                <w:highlight w:val="yellow"/>
              </w:rPr>
            </w:pPr>
          </w:p>
        </w:tc>
        <w:tc>
          <w:tcPr>
            <w:tcW w:w="1671" w:type="dxa"/>
            <w:vMerge w:val="continue"/>
            <w:tcBorders>
              <w:left w:val="single" w:color="auto" w:sz="4" w:space="0"/>
              <w:right w:val="single" w:color="auto" w:sz="4" w:space="0"/>
            </w:tcBorders>
            <w:vAlign w:val="center"/>
          </w:tcPr>
          <w:p w14:paraId="4AB7C095">
            <w:pPr>
              <w:rPr>
                <w:rFonts w:ascii="宋体" w:hAnsi="宋体" w:eastAsia="宋体"/>
                <w:sz w:val="28"/>
                <w:szCs w:val="32"/>
                <w:highlight w:val="yellow"/>
              </w:rPr>
            </w:pPr>
          </w:p>
        </w:tc>
        <w:tc>
          <w:tcPr>
            <w:tcW w:w="1985" w:type="dxa"/>
            <w:tcBorders>
              <w:top w:val="nil"/>
              <w:left w:val="nil"/>
              <w:bottom w:val="single" w:color="auto" w:sz="4" w:space="0"/>
              <w:right w:val="single" w:color="auto" w:sz="4" w:space="0"/>
            </w:tcBorders>
            <w:vAlign w:val="center"/>
          </w:tcPr>
          <w:p w14:paraId="3604BCC6">
            <w:pPr>
              <w:rPr>
                <w:rFonts w:ascii="宋体" w:hAnsi="宋体" w:eastAsia="宋体"/>
                <w:sz w:val="28"/>
                <w:szCs w:val="32"/>
              </w:rPr>
            </w:pPr>
            <w:r>
              <w:rPr>
                <w:rFonts w:hint="eastAsia" w:ascii="宋体" w:hAnsi="宋体" w:eastAsia="宋体"/>
                <w:sz w:val="28"/>
                <w:szCs w:val="32"/>
              </w:rPr>
              <w:t>数据安全</w:t>
            </w:r>
          </w:p>
        </w:tc>
        <w:tc>
          <w:tcPr>
            <w:tcW w:w="3481" w:type="dxa"/>
            <w:tcBorders>
              <w:top w:val="nil"/>
              <w:left w:val="nil"/>
              <w:bottom w:val="single" w:color="auto" w:sz="4" w:space="0"/>
              <w:right w:val="single" w:color="auto" w:sz="4" w:space="0"/>
            </w:tcBorders>
            <w:vAlign w:val="center"/>
          </w:tcPr>
          <w:p w14:paraId="308534ED">
            <w:pPr>
              <w:rPr>
                <w:rFonts w:ascii="宋体" w:hAnsi="宋体" w:eastAsia="宋体"/>
                <w:sz w:val="28"/>
                <w:szCs w:val="32"/>
              </w:rPr>
            </w:pPr>
            <w:r>
              <w:rPr>
                <w:rFonts w:hint="eastAsia" w:ascii="宋体" w:hAnsi="宋体" w:eastAsia="宋体"/>
                <w:sz w:val="28"/>
                <w:szCs w:val="32"/>
              </w:rPr>
              <w:t>能够利用日志收集和分析工具对网络流量收集监控，溯源入侵，网络追踪，维护网络安全。</w:t>
            </w:r>
          </w:p>
        </w:tc>
      </w:tr>
      <w:tr w14:paraId="4A1BDF4A">
        <w:tblPrEx>
          <w:tblCellMar>
            <w:top w:w="0" w:type="dxa"/>
            <w:left w:w="108" w:type="dxa"/>
            <w:bottom w:w="0" w:type="dxa"/>
            <w:right w:w="108" w:type="dxa"/>
          </w:tblCellMar>
        </w:tblPrEx>
        <w:trPr>
          <w:trHeight w:val="1433" w:hRule="atLeast"/>
          <w:jc w:val="center"/>
        </w:trPr>
        <w:tc>
          <w:tcPr>
            <w:tcW w:w="1159" w:type="dxa"/>
            <w:vMerge w:val="continue"/>
            <w:tcBorders>
              <w:left w:val="single" w:color="auto" w:sz="4" w:space="0"/>
              <w:bottom w:val="single" w:color="auto" w:sz="4" w:space="0"/>
              <w:right w:val="single" w:color="auto" w:sz="4" w:space="0"/>
            </w:tcBorders>
            <w:vAlign w:val="center"/>
          </w:tcPr>
          <w:p w14:paraId="3F239128">
            <w:pPr>
              <w:rPr>
                <w:rFonts w:ascii="宋体" w:hAnsi="宋体" w:eastAsia="宋体"/>
                <w:sz w:val="28"/>
                <w:szCs w:val="32"/>
                <w:highlight w:val="yellow"/>
              </w:rPr>
            </w:pPr>
          </w:p>
        </w:tc>
        <w:tc>
          <w:tcPr>
            <w:tcW w:w="1671" w:type="dxa"/>
            <w:vMerge w:val="continue"/>
            <w:tcBorders>
              <w:left w:val="single" w:color="auto" w:sz="4" w:space="0"/>
              <w:bottom w:val="single" w:color="auto" w:sz="4" w:space="0"/>
              <w:right w:val="single" w:color="auto" w:sz="4" w:space="0"/>
            </w:tcBorders>
            <w:vAlign w:val="center"/>
          </w:tcPr>
          <w:p w14:paraId="684A42C8">
            <w:pPr>
              <w:rPr>
                <w:rFonts w:ascii="宋体" w:hAnsi="宋体" w:eastAsia="宋体"/>
                <w:sz w:val="28"/>
                <w:szCs w:val="32"/>
                <w:highlight w:val="yellow"/>
              </w:rPr>
            </w:pPr>
          </w:p>
        </w:tc>
        <w:tc>
          <w:tcPr>
            <w:tcW w:w="1985" w:type="dxa"/>
            <w:tcBorders>
              <w:top w:val="single" w:color="auto" w:sz="4" w:space="0"/>
              <w:left w:val="nil"/>
              <w:bottom w:val="single" w:color="auto" w:sz="4" w:space="0"/>
              <w:right w:val="single" w:color="auto" w:sz="4" w:space="0"/>
            </w:tcBorders>
            <w:vAlign w:val="center"/>
          </w:tcPr>
          <w:p w14:paraId="1B940999">
            <w:pPr>
              <w:rPr>
                <w:rFonts w:ascii="宋体" w:hAnsi="宋体" w:eastAsia="宋体"/>
                <w:sz w:val="28"/>
                <w:szCs w:val="32"/>
              </w:rPr>
            </w:pPr>
            <w:r>
              <w:rPr>
                <w:rFonts w:hint="eastAsia" w:ascii="宋体" w:hAnsi="宋体" w:eastAsia="宋体"/>
                <w:sz w:val="28"/>
                <w:szCs w:val="32"/>
              </w:rPr>
              <w:t>常用渗透</w:t>
            </w:r>
            <w:r>
              <w:rPr>
                <w:rFonts w:ascii="宋体" w:hAnsi="宋体" w:eastAsia="宋体"/>
                <w:sz w:val="28"/>
                <w:szCs w:val="32"/>
              </w:rPr>
              <w:t>扫描工具</w:t>
            </w:r>
            <w:r>
              <w:rPr>
                <w:rFonts w:hint="eastAsia" w:ascii="宋体" w:hAnsi="宋体" w:eastAsia="宋体"/>
                <w:sz w:val="28"/>
                <w:szCs w:val="32"/>
              </w:rPr>
              <w:t>使用</w:t>
            </w:r>
            <w:r>
              <w:rPr>
                <w:rFonts w:ascii="宋体" w:hAnsi="宋体" w:eastAsia="宋体"/>
                <w:sz w:val="28"/>
                <w:szCs w:val="32"/>
              </w:rPr>
              <w:t>与</w:t>
            </w:r>
            <w:r>
              <w:rPr>
                <w:rFonts w:hint="eastAsia" w:ascii="宋体" w:hAnsi="宋体" w:eastAsia="宋体"/>
                <w:sz w:val="28"/>
                <w:szCs w:val="32"/>
              </w:rPr>
              <w:t>脚本语言应用</w:t>
            </w:r>
          </w:p>
        </w:tc>
        <w:tc>
          <w:tcPr>
            <w:tcW w:w="3481" w:type="dxa"/>
            <w:tcBorders>
              <w:top w:val="single" w:color="auto" w:sz="4" w:space="0"/>
              <w:left w:val="nil"/>
              <w:bottom w:val="single" w:color="auto" w:sz="4" w:space="0"/>
              <w:right w:val="single" w:color="auto" w:sz="4" w:space="0"/>
            </w:tcBorders>
            <w:vAlign w:val="center"/>
          </w:tcPr>
          <w:p w14:paraId="53380EBE">
            <w:pPr>
              <w:rPr>
                <w:rFonts w:ascii="宋体" w:hAnsi="宋体" w:eastAsia="宋体"/>
                <w:sz w:val="28"/>
                <w:szCs w:val="32"/>
              </w:rPr>
            </w:pPr>
            <w:r>
              <w:rPr>
                <w:rFonts w:hint="eastAsia" w:ascii="宋体" w:hAnsi="宋体" w:eastAsia="宋体"/>
                <w:sz w:val="28"/>
                <w:szCs w:val="32"/>
              </w:rPr>
              <w:t>能够利用</w:t>
            </w:r>
            <w:r>
              <w:rPr>
                <w:rFonts w:ascii="宋体" w:hAnsi="宋体" w:eastAsia="宋体"/>
                <w:sz w:val="28"/>
                <w:szCs w:val="32"/>
              </w:rPr>
              <w:t>如Nmap、Nessus、</w:t>
            </w:r>
            <w:r>
              <w:rPr>
                <w:rFonts w:hint="eastAsia" w:ascii="宋体" w:hAnsi="宋体" w:eastAsia="宋体"/>
                <w:sz w:val="28"/>
                <w:szCs w:val="32"/>
              </w:rPr>
              <w:t>sqlnmap等常用渗透扫描工具进行</w:t>
            </w:r>
            <w:r>
              <w:rPr>
                <w:rFonts w:ascii="宋体" w:hAnsi="宋体" w:eastAsia="宋体"/>
                <w:sz w:val="28"/>
                <w:szCs w:val="32"/>
              </w:rPr>
              <w:t>信息收集及系统渗透；</w:t>
            </w:r>
          </w:p>
          <w:p w14:paraId="3CBC14F7">
            <w:pPr>
              <w:rPr>
                <w:rFonts w:ascii="宋体" w:hAnsi="宋体" w:eastAsia="宋体"/>
                <w:sz w:val="28"/>
                <w:szCs w:val="32"/>
              </w:rPr>
            </w:pPr>
            <w:r>
              <w:rPr>
                <w:rFonts w:hint="eastAsia" w:ascii="宋体" w:hAnsi="宋体" w:eastAsia="宋体"/>
                <w:sz w:val="28"/>
                <w:szCs w:val="32"/>
              </w:rPr>
              <w:t>熟悉</w:t>
            </w:r>
            <w:r>
              <w:rPr>
                <w:rFonts w:ascii="宋体" w:hAnsi="宋体" w:eastAsia="宋体"/>
                <w:sz w:val="28"/>
                <w:szCs w:val="32"/>
              </w:rPr>
              <w:t>shell，</w:t>
            </w:r>
            <w:r>
              <w:rPr>
                <w:rFonts w:hint="eastAsia" w:ascii="宋体" w:hAnsi="宋体" w:eastAsia="宋体"/>
                <w:sz w:val="28"/>
                <w:szCs w:val="32"/>
              </w:rPr>
              <w:t>Python,java,C等</w:t>
            </w:r>
            <w:r>
              <w:rPr>
                <w:rFonts w:ascii="宋体" w:hAnsi="宋体" w:eastAsia="宋体"/>
                <w:sz w:val="28"/>
                <w:szCs w:val="32"/>
              </w:rPr>
              <w:t>脚本</w:t>
            </w:r>
            <w:r>
              <w:rPr>
                <w:rFonts w:hint="eastAsia" w:ascii="宋体" w:hAnsi="宋体" w:eastAsia="宋体"/>
                <w:sz w:val="28"/>
                <w:szCs w:val="32"/>
              </w:rPr>
              <w:t>语言</w:t>
            </w:r>
            <w:r>
              <w:rPr>
                <w:rFonts w:ascii="宋体" w:hAnsi="宋体" w:eastAsia="宋体"/>
                <w:sz w:val="28"/>
                <w:szCs w:val="32"/>
              </w:rPr>
              <w:t>的应用</w:t>
            </w:r>
            <w:r>
              <w:rPr>
                <w:rFonts w:hint="eastAsia" w:ascii="宋体" w:hAnsi="宋体" w:eastAsia="宋体"/>
                <w:sz w:val="28"/>
                <w:szCs w:val="32"/>
              </w:rPr>
              <w:t>。</w:t>
            </w:r>
          </w:p>
        </w:tc>
      </w:tr>
      <w:tr w14:paraId="396C6351">
        <w:tblPrEx>
          <w:tblCellMar>
            <w:top w:w="0" w:type="dxa"/>
            <w:left w:w="108" w:type="dxa"/>
            <w:bottom w:w="0" w:type="dxa"/>
            <w:right w:w="108" w:type="dxa"/>
          </w:tblCellMar>
        </w:tblPrEx>
        <w:trPr>
          <w:trHeight w:val="510" w:hRule="atLeast"/>
          <w:jc w:val="center"/>
        </w:trPr>
        <w:tc>
          <w:tcPr>
            <w:tcW w:w="1159" w:type="dxa"/>
            <w:tcBorders>
              <w:top w:val="single" w:color="auto" w:sz="4" w:space="0"/>
              <w:left w:val="single" w:color="auto" w:sz="4" w:space="0"/>
              <w:bottom w:val="single" w:color="auto" w:sz="4" w:space="0"/>
              <w:right w:val="single" w:color="auto" w:sz="4" w:space="0"/>
            </w:tcBorders>
            <w:vAlign w:val="center"/>
          </w:tcPr>
          <w:p w14:paraId="2C4F748F">
            <w:pPr>
              <w:rPr>
                <w:rFonts w:ascii="宋体" w:hAnsi="宋体" w:eastAsia="宋体"/>
                <w:sz w:val="28"/>
                <w:szCs w:val="32"/>
              </w:rPr>
            </w:pPr>
            <w:r>
              <w:rPr>
                <w:rFonts w:hint="eastAsia" w:ascii="宋体" w:hAnsi="宋体" w:eastAsia="宋体"/>
                <w:sz w:val="28"/>
                <w:szCs w:val="32"/>
              </w:rPr>
              <w:t>第二阶段</w:t>
            </w:r>
          </w:p>
        </w:tc>
        <w:tc>
          <w:tcPr>
            <w:tcW w:w="1671" w:type="dxa"/>
            <w:tcBorders>
              <w:top w:val="single" w:color="auto" w:sz="4" w:space="0"/>
              <w:left w:val="nil"/>
              <w:bottom w:val="single" w:color="auto" w:sz="4" w:space="0"/>
              <w:right w:val="single" w:color="auto" w:sz="4" w:space="0"/>
            </w:tcBorders>
            <w:vAlign w:val="center"/>
          </w:tcPr>
          <w:p w14:paraId="2E0F1CB6">
            <w:pPr>
              <w:rPr>
                <w:rFonts w:ascii="宋体" w:hAnsi="宋体" w:eastAsia="宋体"/>
                <w:sz w:val="28"/>
                <w:szCs w:val="32"/>
              </w:rPr>
            </w:pPr>
            <w:r>
              <w:rPr>
                <w:rFonts w:hint="eastAsia" w:ascii="宋体" w:hAnsi="宋体" w:eastAsia="宋体"/>
                <w:sz w:val="28"/>
                <w:szCs w:val="32"/>
              </w:rPr>
              <w:t>攻防对抗</w:t>
            </w:r>
          </w:p>
        </w:tc>
        <w:tc>
          <w:tcPr>
            <w:tcW w:w="1985" w:type="dxa"/>
            <w:tcBorders>
              <w:top w:val="single" w:color="auto" w:sz="4" w:space="0"/>
              <w:left w:val="nil"/>
              <w:bottom w:val="single" w:color="auto" w:sz="4" w:space="0"/>
              <w:right w:val="single" w:color="auto" w:sz="4" w:space="0"/>
            </w:tcBorders>
            <w:vAlign w:val="center"/>
          </w:tcPr>
          <w:p w14:paraId="67A50903">
            <w:pPr>
              <w:rPr>
                <w:rFonts w:ascii="宋体" w:hAnsi="宋体" w:eastAsia="宋体"/>
                <w:sz w:val="28"/>
                <w:szCs w:val="32"/>
              </w:rPr>
            </w:pPr>
            <w:r>
              <w:rPr>
                <w:rFonts w:hint="eastAsia" w:ascii="宋体" w:hAnsi="宋体" w:eastAsia="宋体"/>
                <w:sz w:val="28"/>
                <w:szCs w:val="32"/>
              </w:rPr>
              <w:t>参赛队之间进行对抗演练</w:t>
            </w:r>
          </w:p>
        </w:tc>
        <w:tc>
          <w:tcPr>
            <w:tcW w:w="3481" w:type="dxa"/>
            <w:tcBorders>
              <w:top w:val="single" w:color="auto" w:sz="4" w:space="0"/>
              <w:left w:val="nil"/>
              <w:bottom w:val="single" w:color="auto" w:sz="4" w:space="0"/>
              <w:right w:val="single" w:color="auto" w:sz="4" w:space="0"/>
            </w:tcBorders>
            <w:vAlign w:val="center"/>
          </w:tcPr>
          <w:p w14:paraId="0EEF08A6">
            <w:pPr>
              <w:rPr>
                <w:rFonts w:ascii="宋体" w:hAnsi="宋体" w:eastAsia="宋体"/>
                <w:sz w:val="28"/>
                <w:szCs w:val="32"/>
              </w:rPr>
            </w:pPr>
            <w:r>
              <w:rPr>
                <w:rFonts w:ascii="宋体" w:hAnsi="宋体" w:eastAsia="宋体"/>
                <w:sz w:val="28"/>
                <w:szCs w:val="32"/>
              </w:rPr>
              <w:t>Windows/Linux操作系统安全攻防、数据库安全</w:t>
            </w:r>
            <w:r>
              <w:rPr>
                <w:rFonts w:hint="eastAsia" w:ascii="宋体" w:hAnsi="宋体" w:eastAsia="宋体"/>
                <w:sz w:val="28"/>
                <w:szCs w:val="32"/>
              </w:rPr>
              <w:t>/网站安全/隐私安全/密码安全</w:t>
            </w:r>
            <w:r>
              <w:rPr>
                <w:rFonts w:ascii="宋体" w:hAnsi="宋体" w:eastAsia="宋体"/>
                <w:sz w:val="28"/>
                <w:szCs w:val="32"/>
              </w:rPr>
              <w:t>攻防等。</w:t>
            </w:r>
          </w:p>
        </w:tc>
      </w:tr>
    </w:tbl>
    <w:p w14:paraId="094A4A49">
      <w:pPr>
        <w:keepNext w:val="0"/>
        <w:keepLines w:val="0"/>
        <w:pageBreakBefore w:val="0"/>
        <w:widowControl/>
        <w:kinsoku/>
        <w:wordWrap/>
        <w:overflowPunct/>
        <w:topLinePunct w:val="0"/>
        <w:autoSpaceDE/>
        <w:autoSpaceDN/>
        <w:bidi w:val="0"/>
        <w:adjustRightInd w:val="0"/>
        <w:snapToGrid w:val="0"/>
        <w:spacing w:after="0" w:line="440" w:lineRule="exact"/>
        <w:textAlignment w:val="auto"/>
        <w:rPr>
          <w:rFonts w:ascii="宋体" w:hAnsi="宋体" w:eastAsia="宋体" w:cs="Arial"/>
          <w:sz w:val="28"/>
          <w:szCs w:val="28"/>
        </w:rPr>
      </w:pPr>
    </w:p>
    <w:p w14:paraId="207EE35F">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textAlignment w:val="auto"/>
        <w:rPr>
          <w:rFonts w:ascii="宋体" w:hAnsi="宋体" w:eastAsia="宋体" w:cs="Arial"/>
          <w:sz w:val="28"/>
          <w:szCs w:val="28"/>
        </w:rPr>
      </w:pPr>
      <w:r>
        <w:rPr>
          <w:rFonts w:hint="eastAsia" w:ascii="宋体" w:hAnsi="宋体" w:eastAsia="宋体" w:cs="Arial"/>
          <w:sz w:val="28"/>
          <w:szCs w:val="28"/>
        </w:rPr>
        <w:t>4</w:t>
      </w:r>
      <w:r>
        <w:rPr>
          <w:rFonts w:ascii="宋体" w:hAnsi="宋体" w:eastAsia="宋体" w:cs="Arial"/>
          <w:sz w:val="28"/>
          <w:szCs w:val="28"/>
        </w:rPr>
        <w:t>.</w:t>
      </w:r>
      <w:r>
        <w:rPr>
          <w:rFonts w:hint="eastAsia" w:ascii="宋体" w:hAnsi="宋体" w:eastAsia="宋体" w:cs="Arial"/>
          <w:sz w:val="28"/>
          <w:szCs w:val="28"/>
        </w:rPr>
        <w:t>成绩产生办法</w:t>
      </w:r>
    </w:p>
    <w:p w14:paraId="75B2286C">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textAlignment w:val="auto"/>
        <w:rPr>
          <w:rFonts w:ascii="宋体" w:hAnsi="宋体" w:eastAsia="宋体"/>
          <w:sz w:val="28"/>
          <w:szCs w:val="32"/>
        </w:rPr>
      </w:pPr>
      <w:r>
        <w:rPr>
          <w:rFonts w:hint="eastAsia" w:ascii="宋体" w:hAnsi="宋体" w:eastAsia="宋体"/>
          <w:sz w:val="28"/>
          <w:szCs w:val="32"/>
        </w:rPr>
        <w:t>（1）</w:t>
      </w:r>
      <w:r>
        <w:rPr>
          <w:rFonts w:ascii="宋体" w:hAnsi="宋体" w:eastAsia="宋体"/>
          <w:sz w:val="28"/>
          <w:szCs w:val="32"/>
        </w:rPr>
        <w:t>评分阶段</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63"/>
        <w:gridCol w:w="2400"/>
        <w:gridCol w:w="2183"/>
        <w:gridCol w:w="1976"/>
      </w:tblGrid>
      <w:tr w14:paraId="03ACB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152" w:type="pct"/>
            <w:vAlign w:val="center"/>
          </w:tcPr>
          <w:p w14:paraId="2CA4A5B4">
            <w:pPr>
              <w:jc w:val="center"/>
              <w:rPr>
                <w:rFonts w:ascii="宋体" w:hAnsi="宋体" w:eastAsia="宋体"/>
                <w:sz w:val="28"/>
                <w:szCs w:val="32"/>
              </w:rPr>
            </w:pPr>
            <w:r>
              <w:rPr>
                <w:rFonts w:hint="eastAsia" w:ascii="宋体" w:hAnsi="宋体" w:eastAsia="宋体"/>
                <w:sz w:val="28"/>
                <w:szCs w:val="32"/>
              </w:rPr>
              <w:t>竞赛阶段</w:t>
            </w:r>
          </w:p>
        </w:tc>
        <w:tc>
          <w:tcPr>
            <w:tcW w:w="1408" w:type="pct"/>
            <w:vAlign w:val="center"/>
          </w:tcPr>
          <w:p w14:paraId="358CA93D">
            <w:pPr>
              <w:jc w:val="center"/>
              <w:rPr>
                <w:rFonts w:ascii="宋体" w:hAnsi="宋体" w:eastAsia="宋体"/>
                <w:sz w:val="28"/>
                <w:szCs w:val="32"/>
              </w:rPr>
            </w:pPr>
            <w:r>
              <w:rPr>
                <w:rFonts w:hint="eastAsia" w:ascii="宋体" w:hAnsi="宋体" w:eastAsia="宋体"/>
                <w:sz w:val="28"/>
                <w:szCs w:val="32"/>
              </w:rPr>
              <w:t>阶段名称</w:t>
            </w:r>
          </w:p>
        </w:tc>
        <w:tc>
          <w:tcPr>
            <w:tcW w:w="1281" w:type="pct"/>
            <w:vAlign w:val="center"/>
          </w:tcPr>
          <w:p w14:paraId="17DED1E9">
            <w:pPr>
              <w:jc w:val="center"/>
              <w:rPr>
                <w:rFonts w:ascii="宋体" w:hAnsi="宋体" w:eastAsia="宋体"/>
                <w:sz w:val="28"/>
                <w:szCs w:val="32"/>
              </w:rPr>
            </w:pPr>
            <w:r>
              <w:rPr>
                <w:rFonts w:hint="eastAsia" w:ascii="宋体" w:hAnsi="宋体" w:eastAsia="宋体"/>
                <w:sz w:val="28"/>
                <w:szCs w:val="32"/>
              </w:rPr>
              <w:t>任务阶段</w:t>
            </w:r>
          </w:p>
        </w:tc>
        <w:tc>
          <w:tcPr>
            <w:tcW w:w="1159" w:type="pct"/>
            <w:vAlign w:val="center"/>
          </w:tcPr>
          <w:p w14:paraId="3B95C3B0">
            <w:pPr>
              <w:jc w:val="center"/>
              <w:rPr>
                <w:rFonts w:ascii="宋体" w:hAnsi="宋体" w:eastAsia="宋体"/>
                <w:sz w:val="28"/>
                <w:szCs w:val="32"/>
              </w:rPr>
            </w:pPr>
            <w:r>
              <w:rPr>
                <w:rFonts w:hint="eastAsia" w:ascii="宋体" w:hAnsi="宋体" w:eastAsia="宋体"/>
                <w:sz w:val="28"/>
                <w:szCs w:val="32"/>
              </w:rPr>
              <w:t>评分方式</w:t>
            </w:r>
          </w:p>
        </w:tc>
      </w:tr>
      <w:tr w14:paraId="4331B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1152" w:type="pct"/>
            <w:vMerge w:val="restart"/>
            <w:vAlign w:val="center"/>
          </w:tcPr>
          <w:p w14:paraId="705BCC8D">
            <w:pPr>
              <w:rPr>
                <w:rFonts w:ascii="宋体" w:hAnsi="宋体" w:eastAsia="宋体"/>
                <w:sz w:val="28"/>
                <w:szCs w:val="32"/>
              </w:rPr>
            </w:pPr>
            <w:r>
              <w:rPr>
                <w:rFonts w:hint="eastAsia" w:ascii="宋体" w:hAnsi="宋体" w:eastAsia="宋体"/>
                <w:sz w:val="28"/>
                <w:szCs w:val="32"/>
              </w:rPr>
              <w:t>第一阶段</w:t>
            </w:r>
          </w:p>
          <w:p w14:paraId="638E0528">
            <w:pPr>
              <w:rPr>
                <w:rFonts w:ascii="宋体" w:hAnsi="宋体" w:eastAsia="宋体"/>
                <w:sz w:val="28"/>
                <w:szCs w:val="32"/>
              </w:rPr>
            </w:pPr>
            <w:r>
              <w:rPr>
                <w:rFonts w:hint="eastAsia" w:ascii="宋体" w:hAnsi="宋体" w:eastAsia="宋体"/>
                <w:sz w:val="28"/>
                <w:szCs w:val="32"/>
              </w:rPr>
              <w:t>权重</w:t>
            </w:r>
            <w:r>
              <w:rPr>
                <w:rFonts w:ascii="宋体" w:hAnsi="宋体" w:eastAsia="宋体"/>
                <w:sz w:val="28"/>
                <w:szCs w:val="32"/>
              </w:rPr>
              <w:t>7</w:t>
            </w:r>
            <w:r>
              <w:rPr>
                <w:rFonts w:hint="eastAsia" w:ascii="宋体" w:hAnsi="宋体" w:eastAsia="宋体"/>
                <w:sz w:val="28"/>
                <w:szCs w:val="32"/>
              </w:rPr>
              <w:t>0%</w:t>
            </w:r>
          </w:p>
        </w:tc>
        <w:tc>
          <w:tcPr>
            <w:tcW w:w="1408" w:type="pct"/>
            <w:vMerge w:val="restart"/>
            <w:vAlign w:val="center"/>
          </w:tcPr>
          <w:p w14:paraId="08FDFBE7">
            <w:pPr>
              <w:rPr>
                <w:rFonts w:ascii="宋体" w:hAnsi="宋体" w:eastAsia="宋体"/>
                <w:sz w:val="28"/>
                <w:szCs w:val="32"/>
              </w:rPr>
            </w:pPr>
            <w:r>
              <w:rPr>
                <w:rFonts w:hint="eastAsia" w:ascii="宋体" w:hAnsi="宋体" w:eastAsia="宋体"/>
                <w:sz w:val="28"/>
                <w:szCs w:val="32"/>
              </w:rPr>
              <w:t>单兵系统</w:t>
            </w:r>
            <w:r>
              <w:rPr>
                <w:rFonts w:ascii="宋体" w:hAnsi="宋体" w:eastAsia="宋体"/>
                <w:sz w:val="28"/>
                <w:szCs w:val="32"/>
              </w:rPr>
              <w:t>渗透测试（本阶段由多个任务组成）</w:t>
            </w:r>
          </w:p>
        </w:tc>
        <w:tc>
          <w:tcPr>
            <w:tcW w:w="1281" w:type="pct"/>
            <w:vAlign w:val="center"/>
          </w:tcPr>
          <w:p w14:paraId="317C3EE0">
            <w:pPr>
              <w:rPr>
                <w:rFonts w:ascii="宋体" w:hAnsi="宋体" w:eastAsia="宋体"/>
                <w:sz w:val="28"/>
                <w:szCs w:val="32"/>
              </w:rPr>
            </w:pPr>
            <w:r>
              <w:rPr>
                <w:rFonts w:hint="eastAsia" w:ascii="宋体" w:hAnsi="宋体" w:eastAsia="宋体"/>
                <w:sz w:val="28"/>
                <w:szCs w:val="32"/>
              </w:rPr>
              <w:t>任务1</w:t>
            </w:r>
          </w:p>
        </w:tc>
        <w:tc>
          <w:tcPr>
            <w:tcW w:w="1159" w:type="pct"/>
            <w:vAlign w:val="center"/>
          </w:tcPr>
          <w:p w14:paraId="5E4FC1A8">
            <w:pPr>
              <w:rPr>
                <w:rFonts w:ascii="宋体" w:hAnsi="宋体" w:eastAsia="宋体"/>
                <w:sz w:val="28"/>
                <w:szCs w:val="32"/>
              </w:rPr>
            </w:pPr>
            <w:r>
              <w:rPr>
                <w:rFonts w:hint="eastAsia" w:ascii="宋体" w:hAnsi="宋体" w:eastAsia="宋体"/>
                <w:sz w:val="28"/>
                <w:szCs w:val="32"/>
              </w:rPr>
              <w:t>机考评分</w:t>
            </w:r>
          </w:p>
        </w:tc>
      </w:tr>
      <w:tr w14:paraId="28A90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152" w:type="pct"/>
            <w:vMerge w:val="continue"/>
            <w:vAlign w:val="center"/>
          </w:tcPr>
          <w:p w14:paraId="5B4F80EF">
            <w:pPr>
              <w:rPr>
                <w:rFonts w:ascii="宋体" w:hAnsi="宋体" w:eastAsia="宋体"/>
                <w:sz w:val="28"/>
                <w:szCs w:val="32"/>
              </w:rPr>
            </w:pPr>
          </w:p>
        </w:tc>
        <w:tc>
          <w:tcPr>
            <w:tcW w:w="1408" w:type="pct"/>
            <w:vMerge w:val="continue"/>
            <w:vAlign w:val="center"/>
          </w:tcPr>
          <w:p w14:paraId="2161906E">
            <w:pPr>
              <w:rPr>
                <w:rFonts w:ascii="宋体" w:hAnsi="宋体" w:eastAsia="宋体"/>
                <w:sz w:val="28"/>
                <w:szCs w:val="32"/>
              </w:rPr>
            </w:pPr>
          </w:p>
        </w:tc>
        <w:tc>
          <w:tcPr>
            <w:tcW w:w="1281" w:type="pct"/>
            <w:vAlign w:val="center"/>
          </w:tcPr>
          <w:p w14:paraId="6D02C45F">
            <w:pPr>
              <w:rPr>
                <w:rFonts w:ascii="宋体" w:hAnsi="宋体" w:eastAsia="宋体"/>
                <w:sz w:val="28"/>
                <w:szCs w:val="32"/>
              </w:rPr>
            </w:pPr>
            <w:r>
              <w:rPr>
                <w:rFonts w:hint="eastAsia" w:ascii="宋体" w:hAnsi="宋体" w:eastAsia="宋体"/>
                <w:sz w:val="28"/>
                <w:szCs w:val="32"/>
              </w:rPr>
              <w:t>任务2</w:t>
            </w:r>
          </w:p>
        </w:tc>
        <w:tc>
          <w:tcPr>
            <w:tcW w:w="1159" w:type="pct"/>
            <w:vAlign w:val="center"/>
          </w:tcPr>
          <w:p w14:paraId="7B687D76">
            <w:pPr>
              <w:rPr>
                <w:rFonts w:ascii="宋体" w:hAnsi="宋体" w:eastAsia="宋体"/>
                <w:sz w:val="28"/>
                <w:szCs w:val="32"/>
              </w:rPr>
            </w:pPr>
            <w:r>
              <w:rPr>
                <w:rFonts w:hint="eastAsia" w:ascii="宋体" w:hAnsi="宋体" w:eastAsia="宋体"/>
                <w:sz w:val="28"/>
                <w:szCs w:val="32"/>
              </w:rPr>
              <w:t>机考评分</w:t>
            </w:r>
          </w:p>
        </w:tc>
      </w:tr>
      <w:tr w14:paraId="49970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152" w:type="pct"/>
            <w:vMerge w:val="continue"/>
            <w:vAlign w:val="center"/>
          </w:tcPr>
          <w:p w14:paraId="0A5B7771">
            <w:pPr>
              <w:rPr>
                <w:rFonts w:ascii="宋体" w:hAnsi="宋体" w:eastAsia="宋体"/>
                <w:sz w:val="28"/>
                <w:szCs w:val="32"/>
              </w:rPr>
            </w:pPr>
          </w:p>
        </w:tc>
        <w:tc>
          <w:tcPr>
            <w:tcW w:w="1408" w:type="pct"/>
            <w:vMerge w:val="continue"/>
            <w:vAlign w:val="center"/>
          </w:tcPr>
          <w:p w14:paraId="59DB7A36">
            <w:pPr>
              <w:rPr>
                <w:rFonts w:ascii="宋体" w:hAnsi="宋体" w:eastAsia="宋体"/>
                <w:sz w:val="28"/>
                <w:szCs w:val="32"/>
              </w:rPr>
            </w:pPr>
          </w:p>
        </w:tc>
        <w:tc>
          <w:tcPr>
            <w:tcW w:w="1281" w:type="pct"/>
            <w:vAlign w:val="center"/>
          </w:tcPr>
          <w:p w14:paraId="33186B89">
            <w:pPr>
              <w:rPr>
                <w:rFonts w:ascii="宋体" w:hAnsi="宋体" w:eastAsia="宋体"/>
                <w:sz w:val="28"/>
                <w:szCs w:val="32"/>
              </w:rPr>
            </w:pPr>
            <w:r>
              <w:rPr>
                <w:rFonts w:ascii="宋体" w:hAnsi="宋体" w:eastAsia="宋体"/>
                <w:sz w:val="28"/>
                <w:szCs w:val="32"/>
              </w:rPr>
              <w:t>……</w:t>
            </w:r>
          </w:p>
        </w:tc>
        <w:tc>
          <w:tcPr>
            <w:tcW w:w="1159" w:type="pct"/>
            <w:vAlign w:val="center"/>
          </w:tcPr>
          <w:p w14:paraId="47AB0035">
            <w:pPr>
              <w:rPr>
                <w:rFonts w:ascii="宋体" w:hAnsi="宋体" w:eastAsia="宋体"/>
                <w:sz w:val="28"/>
                <w:szCs w:val="32"/>
              </w:rPr>
            </w:pPr>
            <w:r>
              <w:rPr>
                <w:rFonts w:hint="eastAsia" w:ascii="宋体" w:hAnsi="宋体" w:eastAsia="宋体"/>
                <w:sz w:val="28"/>
                <w:szCs w:val="32"/>
              </w:rPr>
              <w:t>机考评分</w:t>
            </w:r>
          </w:p>
        </w:tc>
      </w:tr>
      <w:tr w14:paraId="078AC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152" w:type="pct"/>
            <w:vMerge w:val="continue"/>
            <w:vAlign w:val="center"/>
          </w:tcPr>
          <w:p w14:paraId="77B5607D">
            <w:pPr>
              <w:rPr>
                <w:rFonts w:ascii="宋体" w:hAnsi="宋体" w:eastAsia="宋体"/>
                <w:sz w:val="28"/>
                <w:szCs w:val="32"/>
              </w:rPr>
            </w:pPr>
          </w:p>
        </w:tc>
        <w:tc>
          <w:tcPr>
            <w:tcW w:w="1408" w:type="pct"/>
            <w:vMerge w:val="continue"/>
            <w:vAlign w:val="center"/>
          </w:tcPr>
          <w:p w14:paraId="1F2DB869">
            <w:pPr>
              <w:rPr>
                <w:rFonts w:ascii="宋体" w:hAnsi="宋体" w:eastAsia="宋体"/>
                <w:sz w:val="28"/>
                <w:szCs w:val="32"/>
              </w:rPr>
            </w:pPr>
          </w:p>
        </w:tc>
        <w:tc>
          <w:tcPr>
            <w:tcW w:w="1281" w:type="pct"/>
            <w:vAlign w:val="center"/>
          </w:tcPr>
          <w:p w14:paraId="1C914D85">
            <w:pPr>
              <w:rPr>
                <w:rFonts w:ascii="宋体" w:hAnsi="宋体" w:eastAsia="宋体"/>
                <w:sz w:val="28"/>
                <w:szCs w:val="32"/>
              </w:rPr>
            </w:pPr>
            <w:r>
              <w:rPr>
                <w:rFonts w:hint="eastAsia" w:ascii="宋体" w:hAnsi="宋体" w:eastAsia="宋体"/>
                <w:sz w:val="28"/>
                <w:szCs w:val="32"/>
              </w:rPr>
              <w:t>任务N</w:t>
            </w:r>
          </w:p>
        </w:tc>
        <w:tc>
          <w:tcPr>
            <w:tcW w:w="1159" w:type="pct"/>
            <w:vAlign w:val="center"/>
          </w:tcPr>
          <w:p w14:paraId="469CCD45">
            <w:pPr>
              <w:rPr>
                <w:rFonts w:ascii="宋体" w:hAnsi="宋体" w:eastAsia="宋体"/>
                <w:sz w:val="28"/>
                <w:szCs w:val="32"/>
              </w:rPr>
            </w:pPr>
            <w:r>
              <w:rPr>
                <w:rFonts w:hint="eastAsia" w:ascii="宋体" w:hAnsi="宋体" w:eastAsia="宋体"/>
                <w:sz w:val="28"/>
                <w:szCs w:val="32"/>
              </w:rPr>
              <w:t>机考评分</w:t>
            </w:r>
          </w:p>
        </w:tc>
      </w:tr>
      <w:tr w14:paraId="2AF06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152" w:type="pct"/>
            <w:vAlign w:val="center"/>
          </w:tcPr>
          <w:p w14:paraId="13C8D25A">
            <w:pPr>
              <w:rPr>
                <w:rFonts w:ascii="宋体" w:hAnsi="宋体" w:eastAsia="宋体"/>
                <w:sz w:val="28"/>
                <w:szCs w:val="32"/>
              </w:rPr>
            </w:pPr>
            <w:r>
              <w:rPr>
                <w:rFonts w:hint="eastAsia" w:ascii="宋体" w:hAnsi="宋体" w:eastAsia="宋体"/>
                <w:sz w:val="28"/>
                <w:szCs w:val="32"/>
              </w:rPr>
              <w:t>第二阶段</w:t>
            </w:r>
          </w:p>
          <w:p w14:paraId="13E97AE7">
            <w:pPr>
              <w:rPr>
                <w:rFonts w:ascii="宋体" w:hAnsi="宋体" w:eastAsia="宋体"/>
                <w:sz w:val="28"/>
                <w:szCs w:val="32"/>
              </w:rPr>
            </w:pPr>
            <w:r>
              <w:rPr>
                <w:rFonts w:hint="eastAsia" w:ascii="宋体" w:hAnsi="宋体" w:eastAsia="宋体"/>
                <w:sz w:val="28"/>
                <w:szCs w:val="32"/>
              </w:rPr>
              <w:t>权重</w:t>
            </w:r>
            <w:r>
              <w:rPr>
                <w:rFonts w:ascii="宋体" w:hAnsi="宋体" w:eastAsia="宋体"/>
                <w:sz w:val="28"/>
                <w:szCs w:val="32"/>
              </w:rPr>
              <w:t>3</w:t>
            </w:r>
            <w:r>
              <w:rPr>
                <w:rFonts w:hint="eastAsia" w:ascii="宋体" w:hAnsi="宋体" w:eastAsia="宋体"/>
                <w:sz w:val="28"/>
                <w:szCs w:val="32"/>
              </w:rPr>
              <w:t>0%</w:t>
            </w:r>
          </w:p>
        </w:tc>
        <w:tc>
          <w:tcPr>
            <w:tcW w:w="1408" w:type="pct"/>
            <w:vAlign w:val="center"/>
          </w:tcPr>
          <w:p w14:paraId="4825C062">
            <w:pPr>
              <w:rPr>
                <w:rFonts w:ascii="宋体" w:hAnsi="宋体" w:eastAsia="宋体"/>
                <w:sz w:val="28"/>
                <w:szCs w:val="32"/>
              </w:rPr>
            </w:pPr>
            <w:r>
              <w:rPr>
                <w:rFonts w:hint="eastAsia" w:ascii="宋体" w:hAnsi="宋体" w:eastAsia="宋体"/>
                <w:sz w:val="28"/>
                <w:szCs w:val="32"/>
              </w:rPr>
              <w:t>分组对抗</w:t>
            </w:r>
          </w:p>
        </w:tc>
        <w:tc>
          <w:tcPr>
            <w:tcW w:w="1281" w:type="pct"/>
            <w:vAlign w:val="center"/>
          </w:tcPr>
          <w:p w14:paraId="1FECD4B4">
            <w:pPr>
              <w:rPr>
                <w:rFonts w:ascii="宋体" w:hAnsi="宋体" w:eastAsia="宋体"/>
                <w:sz w:val="28"/>
                <w:szCs w:val="32"/>
              </w:rPr>
            </w:pPr>
            <w:r>
              <w:rPr>
                <w:rFonts w:hint="eastAsia" w:ascii="宋体" w:hAnsi="宋体" w:eastAsia="宋体"/>
                <w:sz w:val="28"/>
                <w:szCs w:val="32"/>
              </w:rPr>
              <w:t>攻防对抗</w:t>
            </w:r>
          </w:p>
        </w:tc>
        <w:tc>
          <w:tcPr>
            <w:tcW w:w="1159" w:type="pct"/>
            <w:vAlign w:val="center"/>
          </w:tcPr>
          <w:p w14:paraId="2E5A8B3A">
            <w:pPr>
              <w:rPr>
                <w:rFonts w:ascii="宋体" w:hAnsi="宋体" w:eastAsia="宋体"/>
                <w:sz w:val="28"/>
                <w:szCs w:val="32"/>
              </w:rPr>
            </w:pPr>
            <w:r>
              <w:rPr>
                <w:rFonts w:hint="eastAsia" w:ascii="宋体" w:hAnsi="宋体" w:eastAsia="宋体"/>
                <w:sz w:val="28"/>
                <w:szCs w:val="32"/>
              </w:rPr>
              <w:t>机考评分</w:t>
            </w:r>
          </w:p>
        </w:tc>
      </w:tr>
    </w:tbl>
    <w:p w14:paraId="17322DA3">
      <w:pPr>
        <w:keepNext w:val="0"/>
        <w:keepLines w:val="0"/>
        <w:pageBreakBefore w:val="0"/>
        <w:kinsoku/>
        <w:wordWrap/>
        <w:overflowPunct/>
        <w:topLinePunct w:val="0"/>
        <w:autoSpaceDE/>
        <w:autoSpaceDN/>
        <w:bidi w:val="0"/>
        <w:spacing w:after="0" w:line="440" w:lineRule="exact"/>
        <w:ind w:firstLine="560" w:firstLineChars="200"/>
        <w:textAlignment w:val="auto"/>
        <w:rPr>
          <w:rFonts w:ascii="宋体" w:hAnsi="宋体" w:eastAsia="宋体"/>
          <w:sz w:val="28"/>
          <w:szCs w:val="32"/>
        </w:rPr>
      </w:pPr>
      <w:r>
        <w:rPr>
          <w:rFonts w:hint="eastAsia" w:ascii="宋体" w:hAnsi="宋体" w:eastAsia="宋体"/>
          <w:sz w:val="28"/>
          <w:szCs w:val="32"/>
        </w:rPr>
        <w:t>选手向考评服务器中提交每道赛题唯一的“KEY”值或“FLAG”值，所有得分由计算机自动评判，</w:t>
      </w:r>
      <w:r>
        <w:rPr>
          <w:rFonts w:ascii="宋体" w:hAnsi="宋体" w:eastAsia="宋体"/>
          <w:sz w:val="28"/>
          <w:szCs w:val="32"/>
        </w:rPr>
        <w:t>参赛队的得分等于队中两位参赛选手的得分总和。</w:t>
      </w:r>
    </w:p>
    <w:p w14:paraId="416A3DE5">
      <w:pPr>
        <w:keepNext w:val="0"/>
        <w:keepLines w:val="0"/>
        <w:pageBreakBefore w:val="0"/>
        <w:kinsoku/>
        <w:wordWrap/>
        <w:overflowPunct/>
        <w:topLinePunct w:val="0"/>
        <w:autoSpaceDE/>
        <w:autoSpaceDN/>
        <w:bidi w:val="0"/>
        <w:spacing w:after="0" w:line="440" w:lineRule="exact"/>
        <w:ind w:firstLine="560" w:firstLineChars="200"/>
        <w:textAlignment w:val="auto"/>
        <w:rPr>
          <w:rFonts w:ascii="宋体" w:hAnsi="宋体" w:eastAsia="宋体"/>
          <w:sz w:val="28"/>
          <w:szCs w:val="32"/>
        </w:rPr>
      </w:pPr>
      <w:r>
        <w:rPr>
          <w:rFonts w:hint="eastAsia" w:ascii="宋体" w:hAnsi="宋体" w:eastAsia="宋体"/>
          <w:sz w:val="28"/>
          <w:szCs w:val="32"/>
        </w:rPr>
        <w:t>（2）第一阶段评分规则</w:t>
      </w:r>
    </w:p>
    <w:p w14:paraId="5AB7C8DB">
      <w:pPr>
        <w:keepNext w:val="0"/>
        <w:keepLines w:val="0"/>
        <w:pageBreakBefore w:val="0"/>
        <w:kinsoku/>
        <w:wordWrap/>
        <w:overflowPunct/>
        <w:topLinePunct w:val="0"/>
        <w:autoSpaceDE/>
        <w:autoSpaceDN/>
        <w:bidi w:val="0"/>
        <w:spacing w:after="0" w:line="440" w:lineRule="exact"/>
        <w:ind w:firstLine="560" w:firstLineChars="200"/>
        <w:textAlignment w:val="auto"/>
        <w:rPr>
          <w:rFonts w:ascii="宋体" w:hAnsi="宋体" w:eastAsia="宋体"/>
          <w:sz w:val="28"/>
          <w:szCs w:val="32"/>
        </w:rPr>
      </w:pPr>
      <w:r>
        <w:rPr>
          <w:rFonts w:hint="eastAsia" w:ascii="宋体" w:hAnsi="宋体" w:eastAsia="宋体"/>
          <w:sz w:val="28"/>
          <w:szCs w:val="32"/>
        </w:rPr>
        <w:t>第一阶段总分为70</w:t>
      </w:r>
      <w:r>
        <w:rPr>
          <w:rFonts w:ascii="宋体" w:hAnsi="宋体" w:eastAsia="宋体"/>
          <w:sz w:val="28"/>
          <w:szCs w:val="32"/>
        </w:rPr>
        <w:t>0</w:t>
      </w:r>
      <w:r>
        <w:rPr>
          <w:rFonts w:hint="eastAsia" w:ascii="宋体" w:hAnsi="宋体" w:eastAsia="宋体"/>
          <w:sz w:val="28"/>
          <w:szCs w:val="32"/>
        </w:rPr>
        <w:t>分,分为N个任务，每道题的具体分值在赛题中标明；系统自动评分和排名，公开显示在外接大屏幕上。</w:t>
      </w:r>
    </w:p>
    <w:p w14:paraId="5BD64685">
      <w:pPr>
        <w:keepNext w:val="0"/>
        <w:keepLines w:val="0"/>
        <w:pageBreakBefore w:val="0"/>
        <w:kinsoku/>
        <w:wordWrap/>
        <w:overflowPunct/>
        <w:topLinePunct w:val="0"/>
        <w:autoSpaceDE/>
        <w:autoSpaceDN/>
        <w:bidi w:val="0"/>
        <w:spacing w:after="0" w:line="440" w:lineRule="exact"/>
        <w:ind w:firstLine="560" w:firstLineChars="200"/>
        <w:textAlignment w:val="auto"/>
        <w:rPr>
          <w:rFonts w:ascii="宋体" w:hAnsi="宋体" w:eastAsia="宋体"/>
          <w:sz w:val="28"/>
          <w:szCs w:val="32"/>
        </w:rPr>
      </w:pPr>
      <w:r>
        <w:rPr>
          <w:rFonts w:hint="eastAsia" w:ascii="宋体" w:hAnsi="宋体" w:eastAsia="宋体"/>
          <w:sz w:val="28"/>
          <w:szCs w:val="32"/>
        </w:rPr>
        <w:t>（</w:t>
      </w:r>
      <w:r>
        <w:rPr>
          <w:rFonts w:ascii="宋体" w:hAnsi="宋体" w:eastAsia="宋体"/>
          <w:sz w:val="28"/>
          <w:szCs w:val="32"/>
        </w:rPr>
        <w:t>3</w:t>
      </w:r>
      <w:r>
        <w:rPr>
          <w:rFonts w:hint="eastAsia" w:ascii="宋体" w:hAnsi="宋体" w:eastAsia="宋体"/>
          <w:sz w:val="28"/>
          <w:szCs w:val="32"/>
        </w:rPr>
        <w:t>）第二阶段评分规则</w:t>
      </w:r>
    </w:p>
    <w:p w14:paraId="71F26B9E">
      <w:pPr>
        <w:keepNext w:val="0"/>
        <w:keepLines w:val="0"/>
        <w:pageBreakBefore w:val="0"/>
        <w:kinsoku/>
        <w:wordWrap/>
        <w:overflowPunct/>
        <w:topLinePunct w:val="0"/>
        <w:autoSpaceDE/>
        <w:autoSpaceDN/>
        <w:bidi w:val="0"/>
        <w:spacing w:after="0" w:line="440" w:lineRule="exact"/>
        <w:ind w:firstLine="560" w:firstLineChars="200"/>
        <w:textAlignment w:val="auto"/>
        <w:rPr>
          <w:rFonts w:ascii="宋体" w:hAnsi="宋体" w:eastAsia="宋体"/>
          <w:sz w:val="28"/>
          <w:szCs w:val="32"/>
        </w:rPr>
      </w:pPr>
      <w:r>
        <w:rPr>
          <w:rFonts w:hint="eastAsia" w:ascii="宋体" w:hAnsi="宋体" w:eastAsia="宋体"/>
          <w:sz w:val="28"/>
          <w:szCs w:val="32"/>
        </w:rPr>
        <w:t>第二阶段总分为30</w:t>
      </w:r>
      <w:r>
        <w:rPr>
          <w:rFonts w:ascii="宋体" w:hAnsi="宋体" w:eastAsia="宋体"/>
          <w:sz w:val="28"/>
          <w:szCs w:val="32"/>
        </w:rPr>
        <w:t>0</w:t>
      </w:r>
      <w:r>
        <w:rPr>
          <w:rFonts w:hint="eastAsia" w:ascii="宋体" w:hAnsi="宋体" w:eastAsia="宋体"/>
          <w:sz w:val="28"/>
          <w:szCs w:val="32"/>
        </w:rPr>
        <w:t>分，初始分为10</w:t>
      </w:r>
      <w:r>
        <w:rPr>
          <w:rFonts w:ascii="宋体" w:hAnsi="宋体" w:eastAsia="宋体"/>
          <w:sz w:val="28"/>
          <w:szCs w:val="32"/>
        </w:rPr>
        <w:t>0</w:t>
      </w:r>
      <w:r>
        <w:rPr>
          <w:rFonts w:hint="eastAsia" w:ascii="宋体" w:hAnsi="宋体" w:eastAsia="宋体"/>
          <w:sz w:val="28"/>
          <w:szCs w:val="32"/>
        </w:rPr>
        <w:t>分；每提交1次对手靶机的FLAG值得分，每当被对手提交1次自身靶机的FLAG值扣分，每个对手靶机的FLAG值只能提交一次，得分和扣分的具体分值在赛题中标明。</w:t>
      </w:r>
    </w:p>
    <w:p w14:paraId="2ED8B3D6">
      <w:pPr>
        <w:keepNext w:val="0"/>
        <w:keepLines w:val="0"/>
        <w:pageBreakBefore w:val="0"/>
        <w:kinsoku/>
        <w:wordWrap/>
        <w:overflowPunct/>
        <w:topLinePunct w:val="0"/>
        <w:autoSpaceDE/>
        <w:autoSpaceDN/>
        <w:bidi w:val="0"/>
        <w:spacing w:after="0" w:line="440" w:lineRule="exact"/>
        <w:ind w:firstLine="560" w:firstLineChars="200"/>
        <w:textAlignment w:val="auto"/>
        <w:rPr>
          <w:rFonts w:ascii="宋体" w:hAnsi="宋体" w:eastAsia="宋体"/>
          <w:sz w:val="28"/>
          <w:szCs w:val="32"/>
        </w:rPr>
      </w:pPr>
      <w:r>
        <w:rPr>
          <w:rFonts w:hint="eastAsia" w:ascii="宋体" w:hAnsi="宋体" w:eastAsia="宋体"/>
          <w:sz w:val="28"/>
          <w:szCs w:val="32"/>
        </w:rPr>
        <w:t>系统自动启动违规检测和扣分机制，如发现如下违规行为，系统均给予自动扣分，每检测到一次违规行为扣除一次分数，扣分明细显示在扣分榜中，记录在第二阶段总成绩中：</w:t>
      </w:r>
    </w:p>
    <w:p w14:paraId="5D0A579F">
      <w:pPr>
        <w:pStyle w:val="10"/>
        <w:keepNext w:val="0"/>
        <w:keepLines w:val="0"/>
        <w:pageBreakBefore w:val="0"/>
        <w:widowControl w:val="0"/>
        <w:numPr>
          <w:ilvl w:val="0"/>
          <w:numId w:val="3"/>
        </w:numPr>
        <w:kinsoku/>
        <w:wordWrap/>
        <w:overflowPunct/>
        <w:topLinePunct w:val="0"/>
        <w:autoSpaceDE/>
        <w:autoSpaceDN/>
        <w:bidi w:val="0"/>
        <w:adjustRightInd/>
        <w:snapToGrid/>
        <w:spacing w:after="0" w:line="440" w:lineRule="exact"/>
        <w:ind w:firstLineChars="0"/>
        <w:jc w:val="both"/>
        <w:textAlignment w:val="auto"/>
        <w:rPr>
          <w:rFonts w:ascii="宋体" w:hAnsi="宋体" w:eastAsia="宋体"/>
          <w:sz w:val="28"/>
          <w:szCs w:val="32"/>
        </w:rPr>
      </w:pPr>
      <w:r>
        <w:rPr>
          <w:rFonts w:hint="eastAsia" w:ascii="宋体" w:hAnsi="宋体" w:eastAsia="宋体"/>
          <w:sz w:val="28"/>
          <w:szCs w:val="32"/>
        </w:rPr>
        <w:t>启用FLAG检测机制，如发现FLAG异常（譬如：删除、修改、杀进程），记为一次违规行为；</w:t>
      </w:r>
    </w:p>
    <w:p w14:paraId="3939C0FB">
      <w:pPr>
        <w:pStyle w:val="10"/>
        <w:keepNext w:val="0"/>
        <w:keepLines w:val="0"/>
        <w:pageBreakBefore w:val="0"/>
        <w:widowControl w:val="0"/>
        <w:numPr>
          <w:ilvl w:val="0"/>
          <w:numId w:val="3"/>
        </w:numPr>
        <w:kinsoku/>
        <w:wordWrap/>
        <w:overflowPunct/>
        <w:topLinePunct w:val="0"/>
        <w:autoSpaceDE/>
        <w:autoSpaceDN/>
        <w:bidi w:val="0"/>
        <w:adjustRightInd/>
        <w:snapToGrid/>
        <w:spacing w:after="0" w:line="440" w:lineRule="exact"/>
        <w:ind w:firstLineChars="0"/>
        <w:jc w:val="both"/>
        <w:textAlignment w:val="auto"/>
        <w:rPr>
          <w:rFonts w:ascii="宋体" w:hAnsi="宋体" w:eastAsia="宋体"/>
          <w:sz w:val="28"/>
          <w:szCs w:val="32"/>
        </w:rPr>
      </w:pPr>
      <w:r>
        <w:rPr>
          <w:rFonts w:hint="eastAsia" w:ascii="宋体" w:hAnsi="宋体" w:eastAsia="宋体"/>
          <w:sz w:val="28"/>
          <w:szCs w:val="32"/>
        </w:rPr>
        <w:t>启用服务端口检测机制，如发现关闭赛题</w:t>
      </w:r>
      <w:r>
        <w:rPr>
          <w:rFonts w:ascii="宋体" w:hAnsi="宋体" w:eastAsia="宋体"/>
          <w:sz w:val="28"/>
          <w:szCs w:val="32"/>
        </w:rPr>
        <w:t>中</w:t>
      </w:r>
      <w:r>
        <w:rPr>
          <w:rFonts w:hint="eastAsia" w:ascii="宋体" w:hAnsi="宋体" w:eastAsia="宋体"/>
          <w:sz w:val="28"/>
          <w:szCs w:val="32"/>
        </w:rPr>
        <w:t>要求开启的端口，记为一次违规行为；</w:t>
      </w:r>
    </w:p>
    <w:p w14:paraId="3EA9E69C">
      <w:pPr>
        <w:pStyle w:val="10"/>
        <w:keepNext w:val="0"/>
        <w:keepLines w:val="0"/>
        <w:pageBreakBefore w:val="0"/>
        <w:widowControl w:val="0"/>
        <w:numPr>
          <w:ilvl w:val="0"/>
          <w:numId w:val="3"/>
        </w:numPr>
        <w:kinsoku/>
        <w:wordWrap/>
        <w:overflowPunct/>
        <w:topLinePunct w:val="0"/>
        <w:autoSpaceDE/>
        <w:autoSpaceDN/>
        <w:bidi w:val="0"/>
        <w:adjustRightInd/>
        <w:snapToGrid/>
        <w:spacing w:after="0" w:line="440" w:lineRule="exact"/>
        <w:ind w:firstLineChars="0"/>
        <w:jc w:val="both"/>
        <w:textAlignment w:val="auto"/>
        <w:rPr>
          <w:rFonts w:ascii="宋体" w:hAnsi="宋体" w:eastAsia="宋体"/>
          <w:sz w:val="28"/>
          <w:szCs w:val="32"/>
        </w:rPr>
      </w:pPr>
      <w:r>
        <w:rPr>
          <w:rFonts w:hint="eastAsia" w:ascii="宋体" w:hAnsi="宋体" w:eastAsia="宋体"/>
          <w:sz w:val="28"/>
          <w:szCs w:val="32"/>
        </w:rPr>
        <w:t>靶机服务器IP参数为DHCP自动获取，不允许自行修改，如修改触发上述①和②检测机制；</w:t>
      </w:r>
    </w:p>
    <w:p w14:paraId="711BF789">
      <w:pPr>
        <w:pStyle w:val="10"/>
        <w:keepNext w:val="0"/>
        <w:keepLines w:val="0"/>
        <w:pageBreakBefore w:val="0"/>
        <w:widowControl w:val="0"/>
        <w:numPr>
          <w:ilvl w:val="0"/>
          <w:numId w:val="3"/>
        </w:numPr>
        <w:kinsoku/>
        <w:wordWrap/>
        <w:overflowPunct/>
        <w:topLinePunct w:val="0"/>
        <w:autoSpaceDE/>
        <w:autoSpaceDN/>
        <w:bidi w:val="0"/>
        <w:adjustRightInd/>
        <w:snapToGrid/>
        <w:spacing w:after="0" w:line="440" w:lineRule="exact"/>
        <w:ind w:firstLineChars="0"/>
        <w:jc w:val="both"/>
        <w:textAlignment w:val="auto"/>
        <w:rPr>
          <w:rFonts w:ascii="宋体" w:hAnsi="宋体" w:eastAsia="宋体"/>
          <w:sz w:val="28"/>
          <w:szCs w:val="32"/>
        </w:rPr>
      </w:pPr>
      <w:r>
        <w:rPr>
          <w:rFonts w:hint="eastAsia" w:ascii="宋体" w:hAnsi="宋体" w:eastAsia="宋体"/>
          <w:sz w:val="28"/>
          <w:szCs w:val="32"/>
        </w:rPr>
        <w:t>在加固时间后，选手自己关闭靶机或被他人关闭，触发上述①和②检测机制，且裁判员不予帮助重启；</w:t>
      </w:r>
    </w:p>
    <w:p w14:paraId="63C3E24A">
      <w:pPr>
        <w:pStyle w:val="10"/>
        <w:keepNext w:val="0"/>
        <w:keepLines w:val="0"/>
        <w:pageBreakBefore w:val="0"/>
        <w:widowControl w:val="0"/>
        <w:numPr>
          <w:ilvl w:val="0"/>
          <w:numId w:val="3"/>
        </w:numPr>
        <w:kinsoku/>
        <w:wordWrap/>
        <w:overflowPunct/>
        <w:topLinePunct w:val="0"/>
        <w:autoSpaceDE/>
        <w:autoSpaceDN/>
        <w:bidi w:val="0"/>
        <w:adjustRightInd/>
        <w:snapToGrid/>
        <w:spacing w:after="0" w:line="440" w:lineRule="exact"/>
        <w:ind w:firstLineChars="0"/>
        <w:jc w:val="both"/>
        <w:textAlignment w:val="auto"/>
        <w:rPr>
          <w:rFonts w:hint="eastAsia" w:ascii="宋体" w:hAnsi="宋体" w:eastAsia="宋体"/>
          <w:sz w:val="28"/>
          <w:szCs w:val="32"/>
        </w:rPr>
      </w:pPr>
      <w:r>
        <w:rPr>
          <w:rFonts w:hint="eastAsia" w:ascii="宋体" w:hAnsi="宋体" w:eastAsia="宋体"/>
          <w:sz w:val="28"/>
          <w:szCs w:val="32"/>
        </w:rPr>
        <w:t>违反</w:t>
      </w:r>
      <w:r>
        <w:rPr>
          <w:rFonts w:ascii="宋体" w:hAnsi="宋体" w:eastAsia="宋体"/>
          <w:sz w:val="28"/>
          <w:szCs w:val="32"/>
        </w:rPr>
        <w:t>题目</w:t>
      </w:r>
      <w:r>
        <w:rPr>
          <w:rFonts w:hint="eastAsia" w:ascii="宋体" w:hAnsi="宋体" w:eastAsia="宋体"/>
          <w:sz w:val="28"/>
          <w:szCs w:val="32"/>
        </w:rPr>
        <w:t>中规定的其他违规</w:t>
      </w:r>
      <w:r>
        <w:rPr>
          <w:rFonts w:ascii="宋体" w:hAnsi="宋体" w:eastAsia="宋体"/>
          <w:sz w:val="28"/>
          <w:szCs w:val="32"/>
        </w:rPr>
        <w:t>操作</w:t>
      </w:r>
      <w:r>
        <w:rPr>
          <w:rFonts w:hint="eastAsia" w:ascii="宋体" w:hAnsi="宋体" w:eastAsia="宋体"/>
          <w:sz w:val="28"/>
          <w:szCs w:val="32"/>
        </w:rPr>
        <w:t>等（参考</w:t>
      </w:r>
      <w:r>
        <w:rPr>
          <w:rFonts w:ascii="宋体" w:hAnsi="宋体" w:eastAsia="宋体"/>
          <w:sz w:val="28"/>
          <w:szCs w:val="32"/>
        </w:rPr>
        <w:t>赛题</w:t>
      </w:r>
      <w:r>
        <w:rPr>
          <w:rFonts w:hint="eastAsia" w:ascii="宋体" w:hAnsi="宋体" w:eastAsia="宋体"/>
          <w:sz w:val="28"/>
          <w:szCs w:val="32"/>
        </w:rPr>
        <w:t>）。</w:t>
      </w:r>
    </w:p>
    <w:p w14:paraId="0DB9FFBA">
      <w:pPr>
        <w:pStyle w:val="10"/>
        <w:keepNext w:val="0"/>
        <w:keepLines w:val="0"/>
        <w:pageBreakBefore w:val="0"/>
        <w:numPr>
          <w:ilvl w:val="0"/>
          <w:numId w:val="1"/>
        </w:numPr>
        <w:kinsoku/>
        <w:wordWrap/>
        <w:overflowPunct/>
        <w:topLinePunct w:val="0"/>
        <w:autoSpaceDE/>
        <w:autoSpaceDN/>
        <w:bidi w:val="0"/>
        <w:spacing w:after="0" w:line="440" w:lineRule="exact"/>
        <w:ind w:firstLineChars="0"/>
        <w:textAlignment w:val="auto"/>
        <w:rPr>
          <w:rFonts w:ascii="宋体" w:hAnsi="宋体" w:eastAsia="宋体"/>
          <w:b/>
          <w:sz w:val="28"/>
          <w:szCs w:val="28"/>
        </w:rPr>
      </w:pPr>
      <w:r>
        <w:rPr>
          <w:rFonts w:hint="eastAsia" w:ascii="宋体" w:hAnsi="宋体" w:eastAsia="宋体"/>
          <w:b/>
          <w:sz w:val="28"/>
          <w:szCs w:val="28"/>
        </w:rPr>
        <w:t>竞赛时间</w:t>
      </w:r>
    </w:p>
    <w:p w14:paraId="65D94702">
      <w:pPr>
        <w:keepNext w:val="0"/>
        <w:keepLines w:val="0"/>
        <w:pageBreakBefore w:val="0"/>
        <w:kinsoku/>
        <w:wordWrap/>
        <w:overflowPunct/>
        <w:topLinePunct w:val="0"/>
        <w:autoSpaceDE/>
        <w:autoSpaceDN/>
        <w:bidi w:val="0"/>
        <w:spacing w:after="0" w:line="440" w:lineRule="exact"/>
        <w:ind w:firstLine="560" w:firstLineChars="200"/>
        <w:textAlignment w:val="auto"/>
        <w:rPr>
          <w:rFonts w:ascii="宋体" w:hAnsi="宋体" w:eastAsia="宋体"/>
          <w:color w:val="auto"/>
          <w:sz w:val="28"/>
          <w:szCs w:val="28"/>
        </w:rPr>
      </w:pPr>
      <w:r>
        <w:rPr>
          <w:rFonts w:hint="eastAsia" w:ascii="宋体" w:hAnsi="宋体" w:eastAsia="宋体"/>
          <w:color w:val="auto"/>
          <w:sz w:val="28"/>
          <w:szCs w:val="28"/>
          <w:lang w:val="en-US" w:eastAsia="zh-CN"/>
        </w:rPr>
        <w:t>2024年10</w:t>
      </w:r>
      <w:r>
        <w:rPr>
          <w:rFonts w:hint="eastAsia" w:ascii="宋体" w:hAnsi="宋体" w:eastAsia="宋体"/>
          <w:color w:val="auto"/>
          <w:sz w:val="28"/>
          <w:szCs w:val="28"/>
        </w:rPr>
        <w:t>月</w:t>
      </w:r>
      <w:r>
        <w:rPr>
          <w:rFonts w:hint="eastAsia" w:ascii="宋体" w:hAnsi="宋体" w:eastAsia="宋体"/>
          <w:color w:val="auto"/>
          <w:sz w:val="28"/>
          <w:szCs w:val="28"/>
          <w:lang w:val="en-US" w:eastAsia="zh-CN"/>
        </w:rPr>
        <w:t>26</w:t>
      </w:r>
      <w:r>
        <w:rPr>
          <w:rFonts w:hint="eastAsia" w:ascii="宋体" w:hAnsi="宋体" w:eastAsia="宋体"/>
          <w:color w:val="auto"/>
          <w:sz w:val="28"/>
          <w:szCs w:val="28"/>
        </w:rPr>
        <w:t>日</w:t>
      </w:r>
    </w:p>
    <w:p w14:paraId="7DC29373">
      <w:pPr>
        <w:pStyle w:val="10"/>
        <w:keepNext w:val="0"/>
        <w:keepLines w:val="0"/>
        <w:pageBreakBefore w:val="0"/>
        <w:numPr>
          <w:ilvl w:val="0"/>
          <w:numId w:val="1"/>
        </w:numPr>
        <w:kinsoku/>
        <w:wordWrap/>
        <w:overflowPunct/>
        <w:topLinePunct w:val="0"/>
        <w:autoSpaceDE/>
        <w:autoSpaceDN/>
        <w:bidi w:val="0"/>
        <w:spacing w:after="0" w:line="440" w:lineRule="exact"/>
        <w:ind w:firstLineChars="0"/>
        <w:textAlignment w:val="auto"/>
        <w:rPr>
          <w:rFonts w:ascii="宋体" w:hAnsi="宋体" w:eastAsia="宋体"/>
          <w:b/>
          <w:sz w:val="28"/>
          <w:szCs w:val="28"/>
        </w:rPr>
      </w:pPr>
      <w:r>
        <w:rPr>
          <w:rFonts w:hint="eastAsia" w:ascii="宋体" w:hAnsi="宋体" w:eastAsia="宋体"/>
          <w:b/>
          <w:sz w:val="28"/>
          <w:szCs w:val="28"/>
        </w:rPr>
        <w:t>竞赛地点</w:t>
      </w:r>
    </w:p>
    <w:p w14:paraId="039E45DF">
      <w:pPr>
        <w:keepNext w:val="0"/>
        <w:keepLines w:val="0"/>
        <w:pageBreakBefore w:val="0"/>
        <w:kinsoku/>
        <w:wordWrap/>
        <w:overflowPunct/>
        <w:topLinePunct w:val="0"/>
        <w:autoSpaceDE/>
        <w:autoSpaceDN/>
        <w:bidi w:val="0"/>
        <w:spacing w:after="0" w:line="440" w:lineRule="exact"/>
        <w:ind w:firstLine="560" w:firstLineChars="200"/>
        <w:textAlignment w:val="auto"/>
        <w:rPr>
          <w:rFonts w:ascii="宋体" w:hAnsi="宋体" w:eastAsia="宋体"/>
          <w:sz w:val="28"/>
          <w:szCs w:val="28"/>
        </w:rPr>
      </w:pPr>
      <w:r>
        <w:rPr>
          <w:rFonts w:hint="eastAsia" w:ascii="宋体" w:hAnsi="宋体" w:eastAsia="宋体"/>
          <w:sz w:val="28"/>
          <w:szCs w:val="28"/>
        </w:rPr>
        <w:t>上海商业会计学校（上海市黄浦区陆家浜路918号）</w:t>
      </w:r>
    </w:p>
    <w:p w14:paraId="783FBB42">
      <w:pPr>
        <w:pStyle w:val="10"/>
        <w:keepNext w:val="0"/>
        <w:keepLines w:val="0"/>
        <w:pageBreakBefore w:val="0"/>
        <w:numPr>
          <w:ilvl w:val="0"/>
          <w:numId w:val="1"/>
        </w:numPr>
        <w:kinsoku/>
        <w:wordWrap/>
        <w:overflowPunct/>
        <w:topLinePunct w:val="0"/>
        <w:autoSpaceDE/>
        <w:autoSpaceDN/>
        <w:bidi w:val="0"/>
        <w:spacing w:after="0" w:line="440" w:lineRule="exact"/>
        <w:ind w:firstLineChars="0"/>
        <w:textAlignment w:val="auto"/>
        <w:rPr>
          <w:rFonts w:ascii="宋体" w:hAnsi="宋体" w:eastAsia="宋体"/>
          <w:b/>
          <w:sz w:val="28"/>
          <w:szCs w:val="28"/>
        </w:rPr>
      </w:pPr>
      <w:r>
        <w:rPr>
          <w:rFonts w:hint="eastAsia" w:ascii="宋体" w:hAnsi="宋体" w:eastAsia="宋体"/>
          <w:b/>
          <w:sz w:val="28"/>
          <w:szCs w:val="28"/>
        </w:rPr>
        <w:t>奖项设置</w:t>
      </w:r>
    </w:p>
    <w:p w14:paraId="2DA4F641">
      <w:pPr>
        <w:keepNext w:val="0"/>
        <w:keepLines w:val="0"/>
        <w:pageBreakBefore w:val="0"/>
        <w:kinsoku/>
        <w:wordWrap/>
        <w:overflowPunct/>
        <w:topLinePunct w:val="0"/>
        <w:autoSpaceDE/>
        <w:autoSpaceDN/>
        <w:bidi w:val="0"/>
        <w:spacing w:after="0" w:line="440" w:lineRule="exact"/>
        <w:ind w:firstLine="560" w:firstLineChars="200"/>
        <w:textAlignment w:val="auto"/>
        <w:rPr>
          <w:rFonts w:ascii="宋体" w:hAnsi="宋体" w:eastAsia="宋体"/>
          <w:sz w:val="28"/>
          <w:szCs w:val="28"/>
        </w:rPr>
      </w:pPr>
      <w:r>
        <w:rPr>
          <w:rFonts w:hint="eastAsia" w:ascii="宋体" w:hAnsi="宋体" w:eastAsia="宋体"/>
          <w:sz w:val="28"/>
          <w:szCs w:val="28"/>
        </w:rPr>
        <w:t>竞赛设一等奖1名，二等奖3名，三等奖5名。</w:t>
      </w:r>
    </w:p>
    <w:p w14:paraId="10A7FE69">
      <w:pPr>
        <w:pStyle w:val="10"/>
        <w:keepNext w:val="0"/>
        <w:keepLines w:val="0"/>
        <w:pageBreakBefore w:val="0"/>
        <w:numPr>
          <w:ilvl w:val="0"/>
          <w:numId w:val="1"/>
        </w:numPr>
        <w:kinsoku/>
        <w:wordWrap/>
        <w:overflowPunct/>
        <w:topLinePunct w:val="0"/>
        <w:autoSpaceDE/>
        <w:autoSpaceDN/>
        <w:bidi w:val="0"/>
        <w:spacing w:after="0" w:line="440" w:lineRule="exact"/>
        <w:ind w:firstLineChars="0"/>
        <w:textAlignment w:val="auto"/>
        <w:rPr>
          <w:rFonts w:ascii="宋体" w:hAnsi="宋体" w:eastAsia="宋体"/>
          <w:b/>
          <w:sz w:val="28"/>
          <w:szCs w:val="28"/>
        </w:rPr>
      </w:pPr>
      <w:r>
        <w:rPr>
          <w:rFonts w:hint="eastAsia" w:ascii="宋体" w:hAnsi="宋体" w:eastAsia="宋体"/>
          <w:b/>
          <w:sz w:val="28"/>
          <w:szCs w:val="28"/>
        </w:rPr>
        <w:t>注意事项</w:t>
      </w:r>
    </w:p>
    <w:p w14:paraId="5F720D1D">
      <w:pPr>
        <w:pStyle w:val="10"/>
        <w:keepNext w:val="0"/>
        <w:keepLines w:val="0"/>
        <w:pageBreakBefore w:val="0"/>
        <w:kinsoku/>
        <w:wordWrap/>
        <w:overflowPunct/>
        <w:topLinePunct w:val="0"/>
        <w:autoSpaceDE/>
        <w:autoSpaceDN/>
        <w:bidi w:val="0"/>
        <w:spacing w:after="0" w:line="440" w:lineRule="exact"/>
        <w:ind w:firstLine="560"/>
        <w:textAlignment w:val="auto"/>
        <w:rPr>
          <w:rFonts w:hint="eastAsia" w:ascii="宋体" w:hAnsi="宋体" w:eastAsia="宋体"/>
          <w:bCs/>
          <w:sz w:val="28"/>
          <w:szCs w:val="28"/>
        </w:rPr>
      </w:pPr>
      <w:r>
        <w:rPr>
          <w:rFonts w:hint="eastAsia" w:ascii="宋体" w:hAnsi="宋体" w:eastAsia="宋体"/>
          <w:bCs/>
          <w:sz w:val="28"/>
          <w:szCs w:val="28"/>
        </w:rPr>
        <w:t>1.报名资格</w:t>
      </w:r>
    </w:p>
    <w:p w14:paraId="1134E9FF">
      <w:pPr>
        <w:pStyle w:val="10"/>
        <w:keepNext w:val="0"/>
        <w:keepLines w:val="0"/>
        <w:pageBreakBefore w:val="0"/>
        <w:kinsoku/>
        <w:wordWrap/>
        <w:overflowPunct/>
        <w:topLinePunct w:val="0"/>
        <w:autoSpaceDE/>
        <w:autoSpaceDN/>
        <w:bidi w:val="0"/>
        <w:spacing w:after="0" w:line="440" w:lineRule="exact"/>
        <w:ind w:firstLine="560"/>
        <w:textAlignment w:val="auto"/>
        <w:rPr>
          <w:rFonts w:hint="eastAsia" w:ascii="宋体" w:hAnsi="宋体" w:eastAsia="宋体"/>
          <w:bCs/>
          <w:sz w:val="28"/>
          <w:szCs w:val="28"/>
        </w:rPr>
      </w:pPr>
      <w:r>
        <w:rPr>
          <w:rFonts w:hint="eastAsia" w:ascii="宋体" w:hAnsi="宋体" w:eastAsia="宋体"/>
          <w:bCs/>
          <w:sz w:val="28"/>
          <w:szCs w:val="28"/>
        </w:rPr>
        <w:t>上海市及长三角地区职业院校网络安全、信息安全、计算机网络等相关专业在籍学生。</w:t>
      </w:r>
    </w:p>
    <w:p w14:paraId="0EB3BC4A">
      <w:pPr>
        <w:pStyle w:val="10"/>
        <w:keepNext w:val="0"/>
        <w:keepLines w:val="0"/>
        <w:pageBreakBefore w:val="0"/>
        <w:kinsoku/>
        <w:wordWrap/>
        <w:overflowPunct/>
        <w:topLinePunct w:val="0"/>
        <w:autoSpaceDE/>
        <w:autoSpaceDN/>
        <w:bidi w:val="0"/>
        <w:spacing w:after="0" w:line="440" w:lineRule="exact"/>
        <w:ind w:firstLine="560"/>
        <w:textAlignment w:val="auto"/>
        <w:rPr>
          <w:rFonts w:hint="eastAsia" w:ascii="宋体" w:hAnsi="宋体" w:eastAsia="宋体"/>
          <w:bCs/>
          <w:sz w:val="28"/>
          <w:szCs w:val="28"/>
        </w:rPr>
      </w:pPr>
      <w:r>
        <w:rPr>
          <w:rFonts w:hint="eastAsia" w:ascii="宋体" w:hAnsi="宋体" w:eastAsia="宋体"/>
          <w:bCs/>
          <w:sz w:val="28"/>
          <w:szCs w:val="28"/>
        </w:rPr>
        <w:t>2.本项目每个学校限报两队。</w:t>
      </w:r>
    </w:p>
    <w:p w14:paraId="000912C1">
      <w:pPr>
        <w:pStyle w:val="10"/>
        <w:keepNext w:val="0"/>
        <w:keepLines w:val="0"/>
        <w:pageBreakBefore w:val="0"/>
        <w:kinsoku/>
        <w:wordWrap/>
        <w:overflowPunct/>
        <w:topLinePunct w:val="0"/>
        <w:autoSpaceDE/>
        <w:autoSpaceDN/>
        <w:bidi w:val="0"/>
        <w:spacing w:after="0" w:line="440" w:lineRule="exact"/>
        <w:ind w:firstLine="560"/>
        <w:textAlignment w:val="auto"/>
        <w:rPr>
          <w:rFonts w:hint="eastAsia" w:ascii="宋体" w:hAnsi="宋体" w:eastAsia="宋体"/>
          <w:bCs/>
          <w:sz w:val="28"/>
          <w:szCs w:val="28"/>
        </w:rPr>
      </w:pPr>
      <w:r>
        <w:rPr>
          <w:rFonts w:hint="eastAsia" w:ascii="宋体" w:hAnsi="宋体" w:eastAsia="宋体"/>
          <w:bCs/>
          <w:sz w:val="28"/>
          <w:szCs w:val="28"/>
        </w:rPr>
        <w:t>3.竞赛工位通过抽签决定，竞赛期间参赛选手不得离开竞赛工位。</w:t>
      </w:r>
    </w:p>
    <w:p w14:paraId="0BA208DA">
      <w:pPr>
        <w:pStyle w:val="10"/>
        <w:keepNext w:val="0"/>
        <w:keepLines w:val="0"/>
        <w:pageBreakBefore w:val="0"/>
        <w:kinsoku/>
        <w:wordWrap/>
        <w:overflowPunct/>
        <w:topLinePunct w:val="0"/>
        <w:autoSpaceDE/>
        <w:autoSpaceDN/>
        <w:bidi w:val="0"/>
        <w:spacing w:after="0" w:line="440" w:lineRule="exact"/>
        <w:ind w:firstLine="560"/>
        <w:textAlignment w:val="auto"/>
        <w:rPr>
          <w:rFonts w:hint="eastAsia" w:ascii="宋体" w:hAnsi="宋体" w:eastAsia="宋体"/>
          <w:bCs/>
          <w:sz w:val="28"/>
          <w:szCs w:val="28"/>
        </w:rPr>
      </w:pPr>
      <w:r>
        <w:rPr>
          <w:rFonts w:hint="eastAsia" w:ascii="宋体" w:hAnsi="宋体" w:eastAsia="宋体"/>
          <w:bCs/>
          <w:sz w:val="28"/>
          <w:szCs w:val="28"/>
        </w:rPr>
        <w:t>4.竞赛所需的硬件设备、系统软件和辅助工具由组委会统一安排，参赛选手不得自带硬件设备、软件、移动存储、辅助工具、移动通信等进入竞赛现场。</w:t>
      </w:r>
    </w:p>
    <w:p w14:paraId="6062203F">
      <w:pPr>
        <w:pStyle w:val="10"/>
        <w:keepNext w:val="0"/>
        <w:keepLines w:val="0"/>
        <w:pageBreakBefore w:val="0"/>
        <w:kinsoku/>
        <w:wordWrap/>
        <w:overflowPunct/>
        <w:topLinePunct w:val="0"/>
        <w:autoSpaceDE/>
        <w:autoSpaceDN/>
        <w:bidi w:val="0"/>
        <w:spacing w:after="0" w:line="440" w:lineRule="exact"/>
        <w:ind w:firstLine="560"/>
        <w:textAlignment w:val="auto"/>
        <w:rPr>
          <w:rFonts w:hint="eastAsia" w:ascii="宋体" w:hAnsi="宋体" w:eastAsia="宋体"/>
          <w:bCs/>
          <w:sz w:val="28"/>
          <w:szCs w:val="28"/>
        </w:rPr>
      </w:pPr>
      <w:r>
        <w:rPr>
          <w:rFonts w:hint="eastAsia" w:ascii="宋体" w:hAnsi="宋体" w:eastAsia="宋体"/>
          <w:bCs/>
          <w:sz w:val="28"/>
          <w:szCs w:val="28"/>
        </w:rPr>
        <w:t>5.参赛选手自行决定工作程序和时间安排。</w:t>
      </w:r>
    </w:p>
    <w:p w14:paraId="28552E72">
      <w:pPr>
        <w:pStyle w:val="10"/>
        <w:keepNext w:val="0"/>
        <w:keepLines w:val="0"/>
        <w:pageBreakBefore w:val="0"/>
        <w:kinsoku/>
        <w:wordWrap/>
        <w:overflowPunct/>
        <w:topLinePunct w:val="0"/>
        <w:autoSpaceDE/>
        <w:autoSpaceDN/>
        <w:bidi w:val="0"/>
        <w:spacing w:after="0" w:line="440" w:lineRule="exact"/>
        <w:ind w:firstLine="560"/>
        <w:textAlignment w:val="auto"/>
        <w:rPr>
          <w:rFonts w:hint="eastAsia" w:ascii="宋体" w:hAnsi="宋体" w:eastAsia="宋体"/>
          <w:bCs/>
          <w:sz w:val="28"/>
          <w:szCs w:val="28"/>
        </w:rPr>
      </w:pPr>
      <w:r>
        <w:rPr>
          <w:rFonts w:hint="eastAsia" w:ascii="宋体" w:hAnsi="宋体" w:eastAsia="宋体"/>
          <w:bCs/>
          <w:sz w:val="28"/>
          <w:szCs w:val="28"/>
        </w:rPr>
        <w:t>6.参赛选手在赛前20分钟进入竞赛工位并领取竞赛任务，竞赛正式开始后方可展开相关工作。</w:t>
      </w:r>
    </w:p>
    <w:p w14:paraId="40A02533">
      <w:pPr>
        <w:pStyle w:val="10"/>
        <w:keepNext w:val="0"/>
        <w:keepLines w:val="0"/>
        <w:pageBreakBefore w:val="0"/>
        <w:kinsoku/>
        <w:wordWrap/>
        <w:overflowPunct/>
        <w:topLinePunct w:val="0"/>
        <w:autoSpaceDE/>
        <w:autoSpaceDN/>
        <w:bidi w:val="0"/>
        <w:spacing w:after="0" w:line="440" w:lineRule="exact"/>
        <w:ind w:firstLine="560"/>
        <w:textAlignment w:val="auto"/>
        <w:rPr>
          <w:rFonts w:hint="eastAsia" w:ascii="宋体" w:hAnsi="宋体" w:eastAsia="宋体"/>
          <w:bCs/>
          <w:sz w:val="28"/>
          <w:szCs w:val="28"/>
        </w:rPr>
      </w:pPr>
      <w:r>
        <w:rPr>
          <w:rFonts w:hint="eastAsia" w:ascii="宋体" w:hAnsi="宋体" w:eastAsia="宋体"/>
          <w:bCs/>
          <w:sz w:val="28"/>
          <w:szCs w:val="28"/>
        </w:rPr>
        <w:t>7.竞赛过程中，选手须严格遵守操作规程，确保人身及设备安全，并接受裁判员的监督和警示。若因选手因素造成设备故障或损坏，无法继续竞赛，裁判长有权决定终止该队竞赛；若因非参赛选手个人因素造成设备故障，由裁判长视具体情况做出裁决。</w:t>
      </w:r>
    </w:p>
    <w:p w14:paraId="74A196DA">
      <w:pPr>
        <w:pStyle w:val="10"/>
        <w:keepNext w:val="0"/>
        <w:keepLines w:val="0"/>
        <w:pageBreakBefore w:val="0"/>
        <w:kinsoku/>
        <w:wordWrap/>
        <w:overflowPunct/>
        <w:topLinePunct w:val="0"/>
        <w:autoSpaceDE/>
        <w:autoSpaceDN/>
        <w:bidi w:val="0"/>
        <w:spacing w:after="0" w:line="440" w:lineRule="exact"/>
        <w:ind w:firstLine="560"/>
        <w:textAlignment w:val="auto"/>
        <w:rPr>
          <w:rFonts w:hint="eastAsia" w:ascii="宋体" w:hAnsi="宋体" w:eastAsia="宋体"/>
          <w:bCs/>
          <w:sz w:val="28"/>
          <w:szCs w:val="28"/>
        </w:rPr>
      </w:pPr>
      <w:r>
        <w:rPr>
          <w:rFonts w:hint="eastAsia" w:ascii="宋体" w:hAnsi="宋体" w:eastAsia="宋体"/>
          <w:bCs/>
          <w:sz w:val="28"/>
          <w:szCs w:val="28"/>
        </w:rPr>
        <w:t>8.竞赛结束（或提前完成）后，参赛选手起立，在确认后不得再进行任何操作，按顺序离场。</w:t>
      </w:r>
    </w:p>
    <w:p w14:paraId="00FDC237">
      <w:pPr>
        <w:pStyle w:val="10"/>
        <w:keepNext w:val="0"/>
        <w:keepLines w:val="0"/>
        <w:pageBreakBefore w:val="0"/>
        <w:kinsoku/>
        <w:wordWrap/>
        <w:overflowPunct/>
        <w:topLinePunct w:val="0"/>
        <w:autoSpaceDE/>
        <w:autoSpaceDN/>
        <w:bidi w:val="0"/>
        <w:spacing w:after="0" w:line="440" w:lineRule="exact"/>
        <w:ind w:firstLine="560"/>
        <w:textAlignment w:val="auto"/>
        <w:rPr>
          <w:rFonts w:hint="eastAsia" w:ascii="宋体" w:hAnsi="宋体" w:eastAsia="宋体"/>
          <w:bCs/>
          <w:sz w:val="28"/>
          <w:szCs w:val="28"/>
        </w:rPr>
      </w:pPr>
      <w:r>
        <w:rPr>
          <w:rFonts w:hint="eastAsia" w:ascii="宋体" w:hAnsi="宋体" w:eastAsia="宋体"/>
          <w:bCs/>
          <w:sz w:val="28"/>
          <w:szCs w:val="28"/>
        </w:rPr>
        <w:t>9.最终竞赛成绩经复核无误及裁判长、监督长签字确认后，在指定地点，以纸质形式在指定时间点向全体参赛队进行提前公布，各参赛队无异议后在闭赛式上予以宣布。</w:t>
      </w:r>
    </w:p>
    <w:p w14:paraId="6D2F175F">
      <w:pPr>
        <w:pStyle w:val="10"/>
        <w:keepNext w:val="0"/>
        <w:keepLines w:val="0"/>
        <w:pageBreakBefore w:val="0"/>
        <w:kinsoku/>
        <w:wordWrap/>
        <w:overflowPunct/>
        <w:topLinePunct w:val="0"/>
        <w:autoSpaceDE/>
        <w:autoSpaceDN/>
        <w:bidi w:val="0"/>
        <w:spacing w:after="0" w:line="440" w:lineRule="exact"/>
        <w:ind w:firstLine="560"/>
        <w:textAlignment w:val="auto"/>
        <w:rPr>
          <w:rFonts w:hint="eastAsia" w:ascii="宋体" w:hAnsi="宋体" w:eastAsia="宋体"/>
          <w:bCs/>
          <w:sz w:val="28"/>
          <w:szCs w:val="28"/>
        </w:rPr>
      </w:pPr>
      <w:r>
        <w:rPr>
          <w:rFonts w:hint="eastAsia" w:ascii="宋体" w:hAnsi="宋体" w:eastAsia="宋体"/>
          <w:bCs/>
          <w:sz w:val="28"/>
          <w:szCs w:val="28"/>
        </w:rPr>
        <w:t>10.本赛项各阶段由计算机自动评分，各参赛队最终成绩由承办单位从考评服务器中导出打印，经赛项裁判长审核无误后签字，同时将裁判长签字的纸质打印成绩单报送大赛执委会。</w:t>
      </w:r>
    </w:p>
    <w:p w14:paraId="0A87F4A0">
      <w:pPr>
        <w:pStyle w:val="10"/>
        <w:keepNext w:val="0"/>
        <w:keepLines w:val="0"/>
        <w:pageBreakBefore w:val="0"/>
        <w:kinsoku/>
        <w:wordWrap/>
        <w:overflowPunct/>
        <w:topLinePunct w:val="0"/>
        <w:autoSpaceDE/>
        <w:autoSpaceDN/>
        <w:bidi w:val="0"/>
        <w:spacing w:after="0" w:line="440" w:lineRule="exact"/>
        <w:ind w:firstLine="200" w:firstLineChars="0"/>
        <w:textAlignment w:val="auto"/>
        <w:rPr>
          <w:rFonts w:hint="eastAsia" w:ascii="宋体" w:hAnsi="宋体" w:eastAsia="宋体"/>
          <w:bCs/>
          <w:sz w:val="28"/>
          <w:szCs w:val="28"/>
        </w:rPr>
      </w:pPr>
      <w:r>
        <w:rPr>
          <w:rFonts w:hint="eastAsia" w:ascii="宋体" w:hAnsi="宋体" w:eastAsia="宋体"/>
          <w:bCs/>
          <w:sz w:val="28"/>
          <w:szCs w:val="28"/>
        </w:rPr>
        <w:t>11.赛项每个竞赛环节裁判评分的原始材料和最终成绩等结果性材料经监督组人员和裁判长签字后装袋密封留档，并由赛项承办院校封存，委派专人妥善保管。</w:t>
      </w: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BBE26C9"/>
    <w:multiLevelType w:val="multilevel"/>
    <w:tmpl w:val="3BBE26C9"/>
    <w:lvl w:ilvl="0" w:tentative="0">
      <w:start w:val="1"/>
      <w:numFmt w:val="decimalEnclosedCircle"/>
      <w:lvlText w:val="%1"/>
      <w:lvlJc w:val="left"/>
      <w:pPr>
        <w:ind w:left="1000" w:hanging="440"/>
      </w:pPr>
      <w:rPr>
        <w:rFonts w:ascii="宋体" w:hAnsi="宋体" w:eastAsia="宋体" w:cstheme="minorBidi"/>
      </w:rPr>
    </w:lvl>
    <w:lvl w:ilvl="1" w:tentative="0">
      <w:start w:val="1"/>
      <w:numFmt w:val="lowerLetter"/>
      <w:lvlText w:val="%2)"/>
      <w:lvlJc w:val="left"/>
      <w:pPr>
        <w:ind w:left="1440" w:hanging="440"/>
      </w:pPr>
    </w:lvl>
    <w:lvl w:ilvl="2" w:tentative="0">
      <w:start w:val="1"/>
      <w:numFmt w:val="lowerRoman"/>
      <w:lvlText w:val="%3."/>
      <w:lvlJc w:val="right"/>
      <w:pPr>
        <w:ind w:left="1880" w:hanging="440"/>
      </w:pPr>
    </w:lvl>
    <w:lvl w:ilvl="3" w:tentative="0">
      <w:start w:val="1"/>
      <w:numFmt w:val="decimal"/>
      <w:lvlText w:val="%4."/>
      <w:lvlJc w:val="left"/>
      <w:pPr>
        <w:ind w:left="2320" w:hanging="440"/>
      </w:pPr>
    </w:lvl>
    <w:lvl w:ilvl="4" w:tentative="0">
      <w:start w:val="1"/>
      <w:numFmt w:val="lowerLetter"/>
      <w:lvlText w:val="%5)"/>
      <w:lvlJc w:val="left"/>
      <w:pPr>
        <w:ind w:left="2760" w:hanging="440"/>
      </w:pPr>
    </w:lvl>
    <w:lvl w:ilvl="5" w:tentative="0">
      <w:start w:val="1"/>
      <w:numFmt w:val="lowerRoman"/>
      <w:lvlText w:val="%6."/>
      <w:lvlJc w:val="right"/>
      <w:pPr>
        <w:ind w:left="3200" w:hanging="440"/>
      </w:pPr>
    </w:lvl>
    <w:lvl w:ilvl="6" w:tentative="0">
      <w:start w:val="1"/>
      <w:numFmt w:val="decimal"/>
      <w:lvlText w:val="%7."/>
      <w:lvlJc w:val="left"/>
      <w:pPr>
        <w:ind w:left="3640" w:hanging="440"/>
      </w:pPr>
    </w:lvl>
    <w:lvl w:ilvl="7" w:tentative="0">
      <w:start w:val="1"/>
      <w:numFmt w:val="lowerLetter"/>
      <w:lvlText w:val="%8)"/>
      <w:lvlJc w:val="left"/>
      <w:pPr>
        <w:ind w:left="4080" w:hanging="440"/>
      </w:pPr>
    </w:lvl>
    <w:lvl w:ilvl="8" w:tentative="0">
      <w:start w:val="1"/>
      <w:numFmt w:val="lowerRoman"/>
      <w:lvlText w:val="%9."/>
      <w:lvlJc w:val="right"/>
      <w:pPr>
        <w:ind w:left="4520" w:hanging="440"/>
      </w:pPr>
    </w:lvl>
  </w:abstractNum>
  <w:abstractNum w:abstractNumId="1">
    <w:nsid w:val="584D4EC5"/>
    <w:multiLevelType w:val="multilevel"/>
    <w:tmpl w:val="584D4EC5"/>
    <w:lvl w:ilvl="0" w:tentative="0">
      <w:start w:val="1"/>
      <w:numFmt w:val="japaneseCounting"/>
      <w:lvlText w:val="%1、"/>
      <w:lvlJc w:val="left"/>
      <w:pPr>
        <w:ind w:left="1250" w:hanging="690"/>
      </w:pPr>
      <w:rPr>
        <w:rFonts w:hint="default"/>
        <w:b/>
        <w:sz w:val="28"/>
        <w:szCs w:val="28"/>
        <w:lang w:val="en-US"/>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2">
    <w:nsid w:val="59E43AF1"/>
    <w:multiLevelType w:val="multilevel"/>
    <w:tmpl w:val="59E43AF1"/>
    <w:lvl w:ilvl="0" w:tentative="0">
      <w:start w:val="1"/>
      <w:numFmt w:val="decimalEnclosedCircle"/>
      <w:lvlText w:val="%1"/>
      <w:lvlJc w:val="left"/>
      <w:pPr>
        <w:ind w:left="920" w:hanging="360"/>
      </w:pPr>
      <w:rPr>
        <w:rFonts w:hint="default"/>
      </w:rPr>
    </w:lvl>
    <w:lvl w:ilvl="1" w:tentative="0">
      <w:start w:val="1"/>
      <w:numFmt w:val="lowerLetter"/>
      <w:lvlText w:val="%2)"/>
      <w:lvlJc w:val="left"/>
      <w:pPr>
        <w:ind w:left="1440" w:hanging="440"/>
      </w:pPr>
    </w:lvl>
    <w:lvl w:ilvl="2" w:tentative="0">
      <w:start w:val="1"/>
      <w:numFmt w:val="lowerRoman"/>
      <w:lvlText w:val="%3."/>
      <w:lvlJc w:val="right"/>
      <w:pPr>
        <w:ind w:left="1880" w:hanging="440"/>
      </w:pPr>
    </w:lvl>
    <w:lvl w:ilvl="3" w:tentative="0">
      <w:start w:val="1"/>
      <w:numFmt w:val="decimal"/>
      <w:lvlText w:val="%4."/>
      <w:lvlJc w:val="left"/>
      <w:pPr>
        <w:ind w:left="2320" w:hanging="440"/>
      </w:pPr>
    </w:lvl>
    <w:lvl w:ilvl="4" w:tentative="0">
      <w:start w:val="1"/>
      <w:numFmt w:val="lowerLetter"/>
      <w:lvlText w:val="%5)"/>
      <w:lvlJc w:val="left"/>
      <w:pPr>
        <w:ind w:left="2760" w:hanging="440"/>
      </w:pPr>
    </w:lvl>
    <w:lvl w:ilvl="5" w:tentative="0">
      <w:start w:val="1"/>
      <w:numFmt w:val="lowerRoman"/>
      <w:lvlText w:val="%6."/>
      <w:lvlJc w:val="right"/>
      <w:pPr>
        <w:ind w:left="3200" w:hanging="440"/>
      </w:pPr>
    </w:lvl>
    <w:lvl w:ilvl="6" w:tentative="0">
      <w:start w:val="1"/>
      <w:numFmt w:val="decimal"/>
      <w:lvlText w:val="%7."/>
      <w:lvlJc w:val="left"/>
      <w:pPr>
        <w:ind w:left="3640" w:hanging="440"/>
      </w:pPr>
    </w:lvl>
    <w:lvl w:ilvl="7" w:tentative="0">
      <w:start w:val="1"/>
      <w:numFmt w:val="lowerLetter"/>
      <w:lvlText w:val="%8)"/>
      <w:lvlJc w:val="left"/>
      <w:pPr>
        <w:ind w:left="4080" w:hanging="440"/>
      </w:pPr>
    </w:lvl>
    <w:lvl w:ilvl="8" w:tentative="0">
      <w:start w:val="1"/>
      <w:numFmt w:val="lowerRoman"/>
      <w:lvlText w:val="%9."/>
      <w:lvlJc w:val="right"/>
      <w:pPr>
        <w:ind w:left="4520" w:hanging="44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Q5MDI1NWVlZTA3M2EwNDgwMWZmY2JjMGZkNDBiZjQifQ=="/>
  </w:docVars>
  <w:rsids>
    <w:rsidRoot w:val="00D31D50"/>
    <w:rsid w:val="0000352F"/>
    <w:rsid w:val="00014EB3"/>
    <w:rsid w:val="000250F9"/>
    <w:rsid w:val="00027D9F"/>
    <w:rsid w:val="00067540"/>
    <w:rsid w:val="00072721"/>
    <w:rsid w:val="000F1F03"/>
    <w:rsid w:val="0011695A"/>
    <w:rsid w:val="001326DF"/>
    <w:rsid w:val="00146CD4"/>
    <w:rsid w:val="001541D1"/>
    <w:rsid w:val="001B6016"/>
    <w:rsid w:val="001F03C1"/>
    <w:rsid w:val="00270DC9"/>
    <w:rsid w:val="002D27D2"/>
    <w:rsid w:val="002D33D1"/>
    <w:rsid w:val="002E1121"/>
    <w:rsid w:val="002E29CF"/>
    <w:rsid w:val="00314761"/>
    <w:rsid w:val="00316555"/>
    <w:rsid w:val="00317587"/>
    <w:rsid w:val="00320244"/>
    <w:rsid w:val="00323B43"/>
    <w:rsid w:val="00332EB3"/>
    <w:rsid w:val="003736CF"/>
    <w:rsid w:val="003A2145"/>
    <w:rsid w:val="003A2E13"/>
    <w:rsid w:val="003D37D8"/>
    <w:rsid w:val="00426133"/>
    <w:rsid w:val="004310B4"/>
    <w:rsid w:val="00432041"/>
    <w:rsid w:val="004358AB"/>
    <w:rsid w:val="004400AD"/>
    <w:rsid w:val="0044340C"/>
    <w:rsid w:val="004533C4"/>
    <w:rsid w:val="004A519E"/>
    <w:rsid w:val="004B2EE8"/>
    <w:rsid w:val="004C3294"/>
    <w:rsid w:val="004E1E40"/>
    <w:rsid w:val="004E3D33"/>
    <w:rsid w:val="005911EC"/>
    <w:rsid w:val="0060432E"/>
    <w:rsid w:val="006449C3"/>
    <w:rsid w:val="00650FEE"/>
    <w:rsid w:val="0067207B"/>
    <w:rsid w:val="0068052C"/>
    <w:rsid w:val="006A3F4A"/>
    <w:rsid w:val="006B1D05"/>
    <w:rsid w:val="00703764"/>
    <w:rsid w:val="00731E8B"/>
    <w:rsid w:val="00740C08"/>
    <w:rsid w:val="0074126E"/>
    <w:rsid w:val="00751753"/>
    <w:rsid w:val="007D27A9"/>
    <w:rsid w:val="00800E9A"/>
    <w:rsid w:val="00827954"/>
    <w:rsid w:val="0089397C"/>
    <w:rsid w:val="008A57CB"/>
    <w:rsid w:val="008B7726"/>
    <w:rsid w:val="008F2AE5"/>
    <w:rsid w:val="00993197"/>
    <w:rsid w:val="009A3B90"/>
    <w:rsid w:val="009A7222"/>
    <w:rsid w:val="009D18B6"/>
    <w:rsid w:val="009D1A84"/>
    <w:rsid w:val="00A0777A"/>
    <w:rsid w:val="00A80CA6"/>
    <w:rsid w:val="00AA1867"/>
    <w:rsid w:val="00AA57E6"/>
    <w:rsid w:val="00AB729A"/>
    <w:rsid w:val="00B27833"/>
    <w:rsid w:val="00B367CE"/>
    <w:rsid w:val="00B4285F"/>
    <w:rsid w:val="00C35118"/>
    <w:rsid w:val="00C43755"/>
    <w:rsid w:val="00C45B18"/>
    <w:rsid w:val="00C463DE"/>
    <w:rsid w:val="00C91160"/>
    <w:rsid w:val="00C9418F"/>
    <w:rsid w:val="00CA6540"/>
    <w:rsid w:val="00CF5BBA"/>
    <w:rsid w:val="00D31D50"/>
    <w:rsid w:val="00D756CB"/>
    <w:rsid w:val="00D90ACF"/>
    <w:rsid w:val="00D93528"/>
    <w:rsid w:val="00DB26A6"/>
    <w:rsid w:val="00DC601C"/>
    <w:rsid w:val="00DF6C44"/>
    <w:rsid w:val="00E03F79"/>
    <w:rsid w:val="00E17E91"/>
    <w:rsid w:val="00E27D59"/>
    <w:rsid w:val="00E80D29"/>
    <w:rsid w:val="00E8286F"/>
    <w:rsid w:val="00E90703"/>
    <w:rsid w:val="00ED5824"/>
    <w:rsid w:val="00EF49F3"/>
    <w:rsid w:val="00F02243"/>
    <w:rsid w:val="00F05552"/>
    <w:rsid w:val="00F13747"/>
    <w:rsid w:val="00F72C8E"/>
    <w:rsid w:val="00F85F9E"/>
    <w:rsid w:val="00FD2545"/>
    <w:rsid w:val="173F5DC7"/>
    <w:rsid w:val="1B23058D"/>
    <w:rsid w:val="1CC945D8"/>
    <w:rsid w:val="259D4EAF"/>
    <w:rsid w:val="2B492928"/>
    <w:rsid w:val="3DAC754E"/>
    <w:rsid w:val="3DEA844B"/>
    <w:rsid w:val="435E06A0"/>
    <w:rsid w:val="438837D9"/>
    <w:rsid w:val="4B977BDC"/>
    <w:rsid w:val="4CA5125A"/>
    <w:rsid w:val="5BEE891E"/>
    <w:rsid w:val="5EFBEE4D"/>
    <w:rsid w:val="616F09A7"/>
    <w:rsid w:val="658A6824"/>
    <w:rsid w:val="706B23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sz w:val="22"/>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2"/>
    <w:qFormat/>
    <w:uiPriority w:val="0"/>
    <w:pPr>
      <w:widowControl w:val="0"/>
      <w:adjustRightInd/>
      <w:snapToGrid/>
      <w:spacing w:after="0"/>
      <w:ind w:firstLine="600" w:firstLineChars="200"/>
      <w:jc w:val="both"/>
    </w:pPr>
    <w:rPr>
      <w:rFonts w:ascii="Times New Roman" w:hAnsi="Times New Roman" w:eastAsia="宋体"/>
      <w:kern w:val="2"/>
      <w:sz w:val="30"/>
      <w:szCs w:val="24"/>
    </w:rPr>
  </w:style>
  <w:style w:type="paragraph" w:styleId="3">
    <w:name w:val="Date"/>
    <w:basedOn w:val="1"/>
    <w:next w:val="1"/>
    <w:link w:val="11"/>
    <w:semiHidden/>
    <w:unhideWhenUsed/>
    <w:qFormat/>
    <w:uiPriority w:val="99"/>
    <w:pPr>
      <w:ind w:left="100" w:leftChars="2500"/>
    </w:pPr>
    <w:rPr>
      <w:sz w:val="20"/>
      <w:szCs w:val="20"/>
    </w:rPr>
  </w:style>
  <w:style w:type="paragraph" w:styleId="4">
    <w:name w:val="Balloon Text"/>
    <w:basedOn w:val="1"/>
    <w:link w:val="13"/>
    <w:semiHidden/>
    <w:unhideWhenUsed/>
    <w:qFormat/>
    <w:uiPriority w:val="99"/>
    <w:pPr>
      <w:spacing w:after="0"/>
    </w:pPr>
    <w:rPr>
      <w:sz w:val="18"/>
      <w:szCs w:val="18"/>
    </w:rPr>
  </w:style>
  <w:style w:type="paragraph" w:styleId="5">
    <w:name w:val="footer"/>
    <w:basedOn w:val="1"/>
    <w:link w:val="15"/>
    <w:unhideWhenUsed/>
    <w:qFormat/>
    <w:uiPriority w:val="99"/>
    <w:pPr>
      <w:tabs>
        <w:tab w:val="center" w:pos="4153"/>
        <w:tab w:val="right" w:pos="8306"/>
      </w:tabs>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jc w:val="center"/>
    </w:pPr>
    <w:rPr>
      <w:sz w:val="18"/>
      <w:szCs w:val="18"/>
    </w:rPr>
  </w:style>
  <w:style w:type="paragraph" w:styleId="7">
    <w:name w:val="Normal (Web)"/>
    <w:basedOn w:val="1"/>
    <w:qFormat/>
    <w:uiPriority w:val="0"/>
    <w:pPr>
      <w:adjustRightInd/>
      <w:snapToGrid/>
      <w:spacing w:before="100" w:beforeAutospacing="1" w:after="100" w:afterAutospacing="1"/>
    </w:pPr>
    <w:rPr>
      <w:rFonts w:ascii="宋体" w:hAnsi="宋体" w:eastAsia="宋体" w:cs="宋体"/>
      <w:sz w:val="24"/>
      <w:szCs w:val="24"/>
    </w:rPr>
  </w:style>
  <w:style w:type="paragraph" w:styleId="10">
    <w:name w:val="List Paragraph"/>
    <w:basedOn w:val="1"/>
    <w:qFormat/>
    <w:uiPriority w:val="34"/>
    <w:pPr>
      <w:ind w:firstLine="420" w:firstLineChars="200"/>
    </w:pPr>
  </w:style>
  <w:style w:type="character" w:customStyle="1" w:styleId="11">
    <w:name w:val="日期 字符"/>
    <w:link w:val="3"/>
    <w:semiHidden/>
    <w:qFormat/>
    <w:uiPriority w:val="99"/>
    <w:rPr>
      <w:rFonts w:ascii="Tahoma" w:hAnsi="Tahoma"/>
    </w:rPr>
  </w:style>
  <w:style w:type="character" w:customStyle="1" w:styleId="12">
    <w:name w:val="正文文本缩进 字符"/>
    <w:link w:val="2"/>
    <w:qFormat/>
    <w:uiPriority w:val="0"/>
    <w:rPr>
      <w:rFonts w:ascii="Times New Roman" w:hAnsi="Times New Roman" w:eastAsia="宋体" w:cs="Times New Roman"/>
      <w:kern w:val="2"/>
      <w:sz w:val="30"/>
      <w:szCs w:val="24"/>
    </w:rPr>
  </w:style>
  <w:style w:type="character" w:customStyle="1" w:styleId="13">
    <w:name w:val="批注框文本 字符"/>
    <w:link w:val="4"/>
    <w:semiHidden/>
    <w:qFormat/>
    <w:uiPriority w:val="99"/>
    <w:rPr>
      <w:rFonts w:ascii="Tahoma" w:hAnsi="Tahoma"/>
      <w:sz w:val="18"/>
      <w:szCs w:val="18"/>
    </w:rPr>
  </w:style>
  <w:style w:type="character" w:customStyle="1" w:styleId="14">
    <w:name w:val="页眉 字符"/>
    <w:link w:val="6"/>
    <w:qFormat/>
    <w:uiPriority w:val="99"/>
    <w:rPr>
      <w:rFonts w:ascii="Tahoma" w:hAnsi="Tahoma"/>
      <w:sz w:val="18"/>
      <w:szCs w:val="18"/>
    </w:rPr>
  </w:style>
  <w:style w:type="character" w:customStyle="1" w:styleId="15">
    <w:name w:val="页脚 字符"/>
    <w:link w:val="5"/>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6</Pages>
  <Words>2828</Words>
  <Characters>3286</Characters>
  <Lines>25</Lines>
  <Paragraphs>7</Paragraphs>
  <TotalTime>65</TotalTime>
  <ScaleCrop>false</ScaleCrop>
  <LinksUpToDate>false</LinksUpToDate>
  <CharactersWithSpaces>3324</CharactersWithSpaces>
  <Application>WPS Office_12.1.0.17150_F1E327BC-269C-435d-A152-05C5408002CA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2021-08-11T00:04:00Z</dcterms:created>
  <dc:creator>DELL</dc:creator>
  <cp:lastModifiedBy>朱松杰</cp:lastModifiedBy>
  <cp:lastPrinted>2017-08-08T22:02:00Z</cp:lastPrinted>
  <dcterms:modified xsi:type="dcterms:W3CDTF">2024-08-19T02:18:03Z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2052-12.1.0.17150</vt:lpwstr>
  </property>
  <property fmtid="{D5CDD505-2E9C-101B-9397-08002B2CF9AE}" pid="3" name="ICV">
    <vt:lpwstr>1359F07C7865426DB6B69EB869601BD8_13</vt:lpwstr>
  </property>
</Properties>
</file>