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EA995">
      <w:pPr>
        <w:keepNext w:val="0"/>
        <w:keepLines w:val="0"/>
        <w:pageBreakBefore w:val="0"/>
        <w:kinsoku/>
        <w:wordWrap/>
        <w:overflowPunct/>
        <w:topLinePunct w:val="0"/>
        <w:autoSpaceDE/>
        <w:autoSpaceDN/>
        <w:bidi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第十二届“中华杯”汽车美容项目竞赛</w:t>
      </w:r>
      <w:r>
        <w:rPr>
          <w:rFonts w:hint="eastAsia" w:ascii="宋体" w:hAnsi="宋体" w:eastAsia="宋体" w:cs="宋体"/>
          <w:b/>
          <w:sz w:val="28"/>
          <w:szCs w:val="28"/>
        </w:rPr>
        <w:t>方案</w:t>
      </w:r>
    </w:p>
    <w:p w14:paraId="688CA65F">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一、</w:t>
      </w:r>
      <w:r>
        <w:rPr>
          <w:rFonts w:hint="eastAsia" w:ascii="宋体" w:hAnsi="宋体" w:eastAsia="宋体" w:cs="宋体"/>
          <w:b/>
          <w:sz w:val="28"/>
          <w:szCs w:val="28"/>
        </w:rPr>
        <w:t>竞赛目的</w:t>
      </w:r>
    </w:p>
    <w:p w14:paraId="76D7844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秉承中华职业教育社优良传统，大力弘扬工匠精神，坚持“面向社会、面向青年、面向技能”的竞赛宗旨，为具有</w:t>
      </w:r>
      <w:r>
        <w:rPr>
          <w:rFonts w:hint="eastAsia" w:ascii="宋体" w:hAnsi="宋体" w:eastAsia="宋体" w:cs="宋体"/>
          <w:bCs/>
          <w:snapToGrid w:val="0"/>
          <w:color w:val="000000"/>
          <w:sz w:val="28"/>
          <w:szCs w:val="28"/>
        </w:rPr>
        <w:t>汽车美容</w:t>
      </w:r>
      <w:r>
        <w:rPr>
          <w:rFonts w:hint="eastAsia" w:ascii="宋体" w:hAnsi="宋体" w:eastAsia="宋体" w:cs="宋体"/>
          <w:bCs/>
          <w:sz w:val="28"/>
          <w:szCs w:val="28"/>
        </w:rPr>
        <w:t>的技能型</w:t>
      </w:r>
      <w:r>
        <w:rPr>
          <w:rFonts w:hint="eastAsia" w:ascii="宋体" w:hAnsi="宋体" w:eastAsia="宋体" w:cs="宋体"/>
          <w:bCs/>
          <w:sz w:val="28"/>
          <w:szCs w:val="28"/>
        </w:rPr>
        <w:t>人才</w:t>
      </w:r>
      <w:r>
        <w:rPr>
          <w:rFonts w:hint="eastAsia" w:ascii="宋体" w:hAnsi="宋体" w:eastAsia="宋体" w:cs="宋体"/>
          <w:bCs/>
          <w:sz w:val="28"/>
          <w:szCs w:val="28"/>
        </w:rPr>
        <w:t>搭建展示技艺的平台，</w:t>
      </w:r>
      <w:r>
        <w:rPr>
          <w:rFonts w:hint="eastAsia" w:ascii="宋体" w:hAnsi="宋体" w:eastAsia="宋体" w:cs="宋体"/>
          <w:bCs/>
          <w:sz w:val="28"/>
          <w:szCs w:val="28"/>
        </w:rPr>
        <w:t>提供切磋交流的载体</w:t>
      </w:r>
      <w:r>
        <w:rPr>
          <w:rFonts w:hint="eastAsia" w:ascii="宋体" w:hAnsi="宋体" w:eastAsia="宋体" w:cs="宋体"/>
          <w:bCs/>
          <w:sz w:val="28"/>
          <w:szCs w:val="28"/>
        </w:rPr>
        <w:t>，营造崇尚技能、匠心筑梦的良好社会</w:t>
      </w:r>
      <w:r>
        <w:rPr>
          <w:rFonts w:hint="eastAsia" w:ascii="宋体" w:hAnsi="宋体" w:eastAsia="宋体" w:cs="宋体"/>
          <w:bCs/>
          <w:sz w:val="28"/>
          <w:szCs w:val="28"/>
        </w:rPr>
        <w:t>氛围</w:t>
      </w:r>
      <w:r>
        <w:rPr>
          <w:rFonts w:hint="eastAsia" w:ascii="宋体" w:hAnsi="宋体" w:eastAsia="宋体" w:cs="宋体"/>
          <w:bCs/>
          <w:sz w:val="28"/>
          <w:szCs w:val="28"/>
        </w:rPr>
        <w:t xml:space="preserve">。 </w:t>
      </w:r>
    </w:p>
    <w:p w14:paraId="44FA2B46">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二、</w:t>
      </w:r>
      <w:r>
        <w:rPr>
          <w:rFonts w:hint="eastAsia" w:ascii="宋体" w:hAnsi="宋体" w:eastAsia="宋体" w:cs="宋体"/>
          <w:b/>
          <w:sz w:val="28"/>
          <w:szCs w:val="28"/>
        </w:rPr>
        <w:t>主办单位</w:t>
      </w:r>
    </w:p>
    <w:p w14:paraId="4C5AFEF6">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上海中华职业教育社</w:t>
      </w:r>
    </w:p>
    <w:p w14:paraId="59F3F7BC">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三、</w:t>
      </w:r>
      <w:r>
        <w:rPr>
          <w:rFonts w:hint="eastAsia" w:ascii="宋体" w:hAnsi="宋体" w:eastAsia="宋体" w:cs="宋体"/>
          <w:b/>
          <w:sz w:val="28"/>
          <w:szCs w:val="28"/>
        </w:rPr>
        <w:t>承办协办单位</w:t>
      </w:r>
    </w:p>
    <w:p w14:paraId="7F73D55D">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嘉定区中华职业教育社、上海市大众工业学校</w:t>
      </w:r>
    </w:p>
    <w:p w14:paraId="19CD4A79">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四、</w:t>
      </w:r>
      <w:r>
        <w:rPr>
          <w:rFonts w:hint="eastAsia" w:ascii="宋体" w:hAnsi="宋体" w:eastAsia="宋体" w:cs="宋体"/>
          <w:b/>
          <w:sz w:val="28"/>
          <w:szCs w:val="28"/>
        </w:rPr>
        <w:t>竞赛对象</w:t>
      </w:r>
    </w:p>
    <w:p w14:paraId="73AEB6D5">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本市及长三角地区职业院校专业</w:t>
      </w:r>
      <w:r>
        <w:rPr>
          <w:rFonts w:hint="eastAsia" w:ascii="宋体" w:hAnsi="宋体" w:eastAsia="宋体" w:cs="宋体"/>
          <w:bCs/>
          <w:sz w:val="28"/>
          <w:szCs w:val="28"/>
        </w:rPr>
        <w:t>教师</w:t>
      </w:r>
      <w:r>
        <w:rPr>
          <w:rFonts w:hint="eastAsia" w:ascii="宋体" w:hAnsi="宋体" w:eastAsia="宋体" w:cs="宋体"/>
          <w:bCs/>
          <w:sz w:val="28"/>
          <w:szCs w:val="28"/>
        </w:rPr>
        <w:t>（包括实习指导教师）、社会培训机构培训</w:t>
      </w:r>
      <w:r>
        <w:rPr>
          <w:rFonts w:hint="eastAsia" w:ascii="宋体" w:hAnsi="宋体" w:eastAsia="宋体" w:cs="宋体"/>
          <w:bCs/>
          <w:sz w:val="28"/>
          <w:szCs w:val="28"/>
        </w:rPr>
        <w:t>教师</w:t>
      </w:r>
      <w:r>
        <w:rPr>
          <w:rFonts w:hint="eastAsia" w:ascii="宋体" w:hAnsi="宋体" w:eastAsia="宋体" w:cs="宋体"/>
          <w:bCs/>
          <w:sz w:val="28"/>
          <w:szCs w:val="28"/>
        </w:rPr>
        <w:t>。</w:t>
      </w:r>
    </w:p>
    <w:p w14:paraId="10A8F009">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五、</w:t>
      </w:r>
      <w:r>
        <w:rPr>
          <w:rFonts w:hint="eastAsia" w:ascii="宋体" w:hAnsi="宋体" w:eastAsia="宋体" w:cs="宋体"/>
          <w:b/>
          <w:sz w:val="28"/>
          <w:szCs w:val="28"/>
        </w:rPr>
        <w:t>报名办法</w:t>
      </w:r>
    </w:p>
    <w:p w14:paraId="3C0D370D">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报名日期：2024年9月1日前</w:t>
      </w:r>
    </w:p>
    <w:p w14:paraId="5A2B6D1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报名时填写“2024年第十二届上海市‘中华杯’职业技能竞赛报名表”（后将另发），可用电子邮件形式通过网上报名。</w:t>
      </w:r>
    </w:p>
    <w:p w14:paraId="6205C6E3">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报名邮箱地址：chenxu123717@163.com</w:t>
      </w:r>
    </w:p>
    <w:p w14:paraId="12ABD227">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color w:val="0000FF"/>
          <w:sz w:val="28"/>
          <w:szCs w:val="28"/>
        </w:rPr>
      </w:pPr>
      <w:r>
        <w:rPr>
          <w:rFonts w:hint="eastAsia" w:ascii="宋体" w:hAnsi="宋体" w:eastAsia="宋体" w:cs="宋体"/>
          <w:bCs/>
          <w:sz w:val="28"/>
          <w:szCs w:val="28"/>
        </w:rPr>
        <w:t>联系人：陈旭，联系电话（手机）：18916566727</w:t>
      </w:r>
    </w:p>
    <w:p w14:paraId="64A9D3EB">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lang w:eastAsia="zh-CN"/>
        </w:rPr>
        <w:t>六、</w:t>
      </w:r>
      <w:r>
        <w:rPr>
          <w:rFonts w:hint="eastAsia" w:ascii="宋体" w:hAnsi="宋体" w:eastAsia="宋体" w:cs="宋体"/>
          <w:b/>
          <w:sz w:val="28"/>
          <w:szCs w:val="28"/>
        </w:rPr>
        <w:t>参赛规则</w:t>
      </w:r>
    </w:p>
    <w:p w14:paraId="6233CF96">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（1）赛场纪律</w:t>
      </w:r>
    </w:p>
    <w:p w14:paraId="78AF98F0">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w:t>
      </w:r>
      <w:r>
        <w:rPr>
          <w:rFonts w:hint="eastAsia" w:ascii="宋体" w:hAnsi="宋体" w:eastAsia="宋体" w:cs="宋体"/>
          <w:bCs/>
          <w:sz w:val="28"/>
          <w:szCs w:val="28"/>
          <w:lang w:eastAsia="zh-CN"/>
        </w:rPr>
        <w:t>.</w:t>
      </w:r>
      <w:r>
        <w:rPr>
          <w:rFonts w:hint="eastAsia" w:ascii="宋体" w:hAnsi="宋体" w:eastAsia="宋体" w:cs="宋体"/>
          <w:bCs/>
          <w:sz w:val="28"/>
          <w:szCs w:val="28"/>
        </w:rPr>
        <w:t>参赛选手须凭本人身份证原件（或带照片的社会保障卡、公安局核发的机动车驾驶证、工作证等有效证件原件）及参赛证进入赛场，否则不得参加比赛。</w:t>
      </w:r>
    </w:p>
    <w:p w14:paraId="038B1B2A">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w:t>
      </w:r>
      <w:r>
        <w:rPr>
          <w:rFonts w:hint="eastAsia" w:ascii="宋体" w:hAnsi="宋体" w:eastAsia="宋体" w:cs="宋体"/>
          <w:bCs/>
          <w:sz w:val="28"/>
          <w:szCs w:val="28"/>
          <w:lang w:eastAsia="zh-CN"/>
        </w:rPr>
        <w:t>.</w:t>
      </w:r>
      <w:r>
        <w:rPr>
          <w:rFonts w:hint="eastAsia" w:ascii="宋体" w:hAnsi="宋体" w:eastAsia="宋体" w:cs="宋体"/>
          <w:bCs/>
          <w:sz w:val="28"/>
          <w:szCs w:val="28"/>
        </w:rPr>
        <w:t>参赛选手应准时参赛，迟到 30 分钟以上者，将不得入场，按自动弃权处理。</w:t>
      </w:r>
    </w:p>
    <w:p w14:paraId="0A9DC3FF">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bCs/>
          <w:sz w:val="28"/>
          <w:szCs w:val="28"/>
        </w:rPr>
        <w:t>3</w:t>
      </w:r>
      <w:r>
        <w:rPr>
          <w:rFonts w:hint="eastAsia" w:ascii="宋体" w:hAnsi="宋体" w:eastAsia="宋体" w:cs="宋体"/>
          <w:bCs/>
          <w:sz w:val="28"/>
          <w:szCs w:val="28"/>
          <w:lang w:eastAsia="zh-CN"/>
        </w:rPr>
        <w:t>.</w:t>
      </w:r>
      <w:r>
        <w:rPr>
          <w:rFonts w:hint="eastAsia" w:ascii="宋体" w:hAnsi="宋体" w:eastAsia="宋体" w:cs="宋体"/>
          <w:bCs/>
          <w:sz w:val="28"/>
          <w:szCs w:val="28"/>
        </w:rPr>
        <w:t>进入赛场后，参赛选手应按照抽签号进入相应工位，并检查设备</w:t>
      </w:r>
      <w:r>
        <w:rPr>
          <w:rFonts w:hint="eastAsia" w:ascii="宋体" w:hAnsi="宋体" w:eastAsia="宋体" w:cs="宋体"/>
          <w:sz w:val="28"/>
          <w:szCs w:val="28"/>
        </w:rPr>
        <w:t>状况。</w:t>
      </w:r>
    </w:p>
    <w:p w14:paraId="6174C7C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除选手自备安全防护用品外，参赛选手不得携带任何与比赛内容无关的物品进入竞赛区域。</w:t>
      </w:r>
    </w:p>
    <w:p w14:paraId="58211BB2">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参赛选手应着工作服、安全鞋，外观上不应显示选手所在参赛单位等个人信息。</w:t>
      </w:r>
    </w:p>
    <w:p w14:paraId="093065EB">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裁判长发出竞赛开始的时间信号后，参赛选手方可进行操作。</w:t>
      </w:r>
    </w:p>
    <w:p w14:paraId="20C28B37">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竞赛期间，每位参赛选手必须独立完成所有竞赛内容，除征得裁判长许可,否则严禁与其他选手、选手所在参赛单位裁判员交流接触，否则将取消比赛资格。</w:t>
      </w:r>
    </w:p>
    <w:p w14:paraId="62638236">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参赛选手应爱护赛场设施设备，操作规范，注意安全。参赛选手在操作过程中存在安全隐患的，裁判长视情况决定是否暂时中止选手竞赛。</w:t>
      </w:r>
    </w:p>
    <w:p w14:paraId="1E874B87">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eastAsia="zh-CN"/>
        </w:rPr>
        <w:t>.</w:t>
      </w:r>
      <w:r>
        <w:rPr>
          <w:rFonts w:hint="eastAsia" w:ascii="宋体" w:hAnsi="宋体" w:eastAsia="宋体" w:cs="宋体"/>
          <w:sz w:val="28"/>
          <w:szCs w:val="28"/>
        </w:rPr>
        <w:t>参赛选手遇有问题应向裁判长举手示意，由非所在参赛单位裁判员负责处理。</w:t>
      </w:r>
    </w:p>
    <w:p w14:paraId="476941D3">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eastAsia="zh-CN"/>
        </w:rPr>
        <w:t>.</w:t>
      </w:r>
      <w:r>
        <w:rPr>
          <w:rFonts w:hint="eastAsia" w:ascii="宋体" w:hAnsi="宋体" w:eastAsia="宋体" w:cs="宋体"/>
          <w:sz w:val="28"/>
          <w:szCs w:val="28"/>
        </w:rPr>
        <w:t>参赛选手在竞赛期间可饮水、上洗手间，但其耗时一律计入竞赛时间。</w:t>
      </w:r>
    </w:p>
    <w:p w14:paraId="2C0F15F1">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11</w:t>
      </w:r>
      <w:r>
        <w:rPr>
          <w:rFonts w:hint="eastAsia" w:ascii="宋体" w:hAnsi="宋体" w:eastAsia="宋体" w:cs="宋体"/>
          <w:sz w:val="28"/>
          <w:szCs w:val="28"/>
          <w:lang w:eastAsia="zh-CN"/>
        </w:rPr>
        <w:t>.</w:t>
      </w:r>
      <w:r>
        <w:rPr>
          <w:rFonts w:hint="eastAsia" w:ascii="宋体" w:hAnsi="宋体" w:eastAsia="宋体" w:cs="宋体"/>
          <w:sz w:val="28"/>
          <w:szCs w:val="28"/>
        </w:rPr>
        <w:t>竞赛过程中，参赛选手不得再将其他工具、材料、设备和资料携带入竞赛区域，也不得接受其他人员从场外传递的任何工具、材料、设备和资料等，违反者将被取消本模块评分。</w:t>
      </w:r>
    </w:p>
    <w:p w14:paraId="59C993AB">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12</w:t>
      </w:r>
      <w:r>
        <w:rPr>
          <w:rFonts w:hint="eastAsia" w:ascii="宋体" w:hAnsi="宋体" w:eastAsia="宋体" w:cs="宋体"/>
          <w:sz w:val="28"/>
          <w:szCs w:val="28"/>
          <w:lang w:eastAsia="zh-CN"/>
        </w:rPr>
        <w:t>.</w:t>
      </w:r>
      <w:r>
        <w:rPr>
          <w:rFonts w:hint="eastAsia" w:ascii="宋体" w:hAnsi="宋体" w:eastAsia="宋体" w:cs="宋体"/>
          <w:sz w:val="28"/>
          <w:szCs w:val="28"/>
        </w:rPr>
        <w:t>竞赛过程中，参赛选手不得进入其他选手工作区域，不得干扰或影响其他选手比赛，经过提示或警告仍不改正者，将取消该选手的竞赛成绩，禁止该选手继续比赛。</w:t>
      </w:r>
    </w:p>
    <w:p w14:paraId="2532EE26">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13</w:t>
      </w:r>
      <w:r>
        <w:rPr>
          <w:rFonts w:hint="eastAsia" w:ascii="宋体" w:hAnsi="宋体" w:eastAsia="宋体" w:cs="宋体"/>
          <w:sz w:val="28"/>
          <w:szCs w:val="28"/>
          <w:lang w:eastAsia="zh-CN"/>
        </w:rPr>
        <w:t>.</w:t>
      </w:r>
      <w:r>
        <w:rPr>
          <w:rFonts w:hint="eastAsia" w:ascii="宋体" w:hAnsi="宋体" w:eastAsia="宋体" w:cs="宋体"/>
          <w:sz w:val="28"/>
          <w:szCs w:val="28"/>
        </w:rPr>
        <w:t>参赛选手不得在作品上做任何不属于试题要求范围的标记。</w:t>
      </w:r>
    </w:p>
    <w:p w14:paraId="2DE6F847">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14</w:t>
      </w:r>
      <w:r>
        <w:rPr>
          <w:rFonts w:hint="eastAsia" w:ascii="宋体" w:hAnsi="宋体" w:eastAsia="宋体" w:cs="宋体"/>
          <w:sz w:val="28"/>
          <w:szCs w:val="28"/>
          <w:lang w:eastAsia="zh-CN"/>
        </w:rPr>
        <w:t>.</w:t>
      </w:r>
      <w:r>
        <w:rPr>
          <w:rFonts w:hint="eastAsia" w:ascii="宋体" w:hAnsi="宋体" w:eastAsia="宋体" w:cs="宋体"/>
          <w:sz w:val="28"/>
          <w:szCs w:val="28"/>
        </w:rPr>
        <w:t>参赛选手存在违纪行为并经确认的，由裁判长决定取消部分模块或所有模块成绩。</w:t>
      </w:r>
    </w:p>
    <w:p w14:paraId="10CF98C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15</w:t>
      </w:r>
      <w:r>
        <w:rPr>
          <w:rFonts w:hint="eastAsia" w:ascii="宋体" w:hAnsi="宋体" w:eastAsia="宋体" w:cs="宋体"/>
          <w:sz w:val="28"/>
          <w:szCs w:val="28"/>
          <w:lang w:eastAsia="zh-CN"/>
        </w:rPr>
        <w:t>.</w:t>
      </w:r>
      <w:r>
        <w:rPr>
          <w:rFonts w:hint="eastAsia" w:ascii="宋体" w:hAnsi="宋体" w:eastAsia="宋体" w:cs="宋体"/>
          <w:sz w:val="28"/>
          <w:szCs w:val="28"/>
        </w:rPr>
        <w:t>裁判长发出结束竞赛的时间信号后，参赛选手应立即停止操作，依次有序地离开赛场。如发现未停止操作并不听劝阻的,予以取消该模块成绩的处理。</w:t>
      </w:r>
    </w:p>
    <w:p w14:paraId="29E3AB72">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16</w:t>
      </w:r>
      <w:r>
        <w:rPr>
          <w:rFonts w:hint="eastAsia" w:ascii="宋体" w:hAnsi="宋体" w:eastAsia="宋体" w:cs="宋体"/>
          <w:sz w:val="28"/>
          <w:szCs w:val="28"/>
          <w:lang w:eastAsia="zh-CN"/>
        </w:rPr>
        <w:t>.</w:t>
      </w:r>
      <w:r>
        <w:rPr>
          <w:rFonts w:hint="eastAsia" w:ascii="宋体" w:hAnsi="宋体" w:eastAsia="宋体" w:cs="宋体"/>
          <w:sz w:val="28"/>
          <w:szCs w:val="28"/>
        </w:rPr>
        <w:t>选手禁止携带任何电子信息产品进入赛场。</w:t>
      </w:r>
    </w:p>
    <w:p w14:paraId="1E34EAE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17</w:t>
      </w:r>
      <w:r>
        <w:rPr>
          <w:rFonts w:hint="eastAsia" w:ascii="宋体" w:hAnsi="宋体" w:eastAsia="宋体" w:cs="宋体"/>
          <w:sz w:val="28"/>
          <w:szCs w:val="28"/>
          <w:lang w:eastAsia="zh-CN"/>
        </w:rPr>
        <w:t>.</w:t>
      </w:r>
      <w:r>
        <w:rPr>
          <w:rFonts w:hint="eastAsia" w:ascii="宋体" w:hAnsi="宋体" w:eastAsia="宋体" w:cs="宋体"/>
          <w:sz w:val="28"/>
          <w:szCs w:val="28"/>
        </w:rPr>
        <w:t>选手在参赛的过程中禁止相互之间随意交流，在参赛过程中有需求都需要举手示意相应的工作人员。</w:t>
      </w:r>
    </w:p>
    <w:p w14:paraId="6F23E253">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18</w:t>
      </w:r>
      <w:r>
        <w:rPr>
          <w:rFonts w:hint="eastAsia" w:ascii="宋体" w:hAnsi="宋体" w:eastAsia="宋体" w:cs="宋体"/>
          <w:sz w:val="28"/>
          <w:szCs w:val="28"/>
          <w:lang w:eastAsia="zh-CN"/>
        </w:rPr>
        <w:t>.</w:t>
      </w:r>
      <w:r>
        <w:rPr>
          <w:rFonts w:hint="eastAsia" w:ascii="宋体" w:hAnsi="宋体" w:eastAsia="宋体" w:cs="宋体"/>
          <w:sz w:val="28"/>
          <w:szCs w:val="28"/>
        </w:rPr>
        <w:t>比赛期间所有的比赛事项一律听从裁判统一发布的信息，有任何疑议及时反馈，严禁扰乱赛场秩序。</w:t>
      </w:r>
    </w:p>
    <w:p w14:paraId="4EAE7E8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19</w:t>
      </w:r>
      <w:r>
        <w:rPr>
          <w:rFonts w:hint="eastAsia" w:ascii="宋体" w:hAnsi="宋体" w:eastAsia="宋体" w:cs="宋体"/>
          <w:sz w:val="28"/>
          <w:szCs w:val="28"/>
          <w:lang w:eastAsia="zh-CN"/>
        </w:rPr>
        <w:t>.</w:t>
      </w:r>
      <w:r>
        <w:rPr>
          <w:rFonts w:hint="eastAsia" w:ascii="宋体" w:hAnsi="宋体" w:eastAsia="宋体" w:cs="宋体"/>
          <w:sz w:val="28"/>
          <w:szCs w:val="28"/>
        </w:rPr>
        <w:t>比赛期间任何选手都不允许随意走动或离开自己的比赛位置，擅自离开比赛区域的参赛选手，视为自动</w:t>
      </w:r>
      <w:r>
        <w:rPr>
          <w:rFonts w:hint="eastAsia" w:ascii="宋体" w:hAnsi="宋体" w:eastAsia="宋体" w:cs="宋体"/>
          <w:sz w:val="28"/>
          <w:szCs w:val="28"/>
        </w:rPr>
        <w:t>放弃比赛</w:t>
      </w:r>
      <w:r>
        <w:rPr>
          <w:rFonts w:hint="eastAsia" w:ascii="宋体" w:hAnsi="宋体" w:eastAsia="宋体" w:cs="宋体"/>
          <w:sz w:val="28"/>
          <w:szCs w:val="28"/>
        </w:rPr>
        <w:t>。</w:t>
      </w:r>
    </w:p>
    <w:p w14:paraId="17386B3E">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eastAsia="zh-CN"/>
        </w:rPr>
        <w:t>.</w:t>
      </w:r>
      <w:r>
        <w:rPr>
          <w:rFonts w:hint="eastAsia" w:ascii="宋体" w:hAnsi="宋体" w:eastAsia="宋体" w:cs="宋体"/>
          <w:sz w:val="28"/>
          <w:szCs w:val="28"/>
        </w:rPr>
        <w:t>选手交卷后需迅速离开</w:t>
      </w:r>
      <w:r>
        <w:rPr>
          <w:rFonts w:hint="eastAsia" w:ascii="宋体" w:hAnsi="宋体" w:eastAsia="宋体" w:cs="宋体"/>
          <w:sz w:val="28"/>
          <w:szCs w:val="28"/>
        </w:rPr>
        <w:t>考场</w:t>
      </w:r>
      <w:r>
        <w:rPr>
          <w:rFonts w:hint="eastAsia" w:ascii="宋体" w:hAnsi="宋体" w:eastAsia="宋体" w:cs="宋体"/>
          <w:sz w:val="28"/>
          <w:szCs w:val="28"/>
        </w:rPr>
        <w:t>，不得</w:t>
      </w:r>
      <w:r>
        <w:rPr>
          <w:rFonts w:hint="eastAsia" w:ascii="宋体" w:hAnsi="宋体" w:eastAsia="宋体" w:cs="宋体"/>
          <w:sz w:val="28"/>
          <w:szCs w:val="28"/>
        </w:rPr>
        <w:t>在赛场</w:t>
      </w:r>
      <w:r>
        <w:rPr>
          <w:rFonts w:hint="eastAsia" w:ascii="宋体" w:hAnsi="宋体" w:eastAsia="宋体" w:cs="宋体"/>
          <w:sz w:val="28"/>
          <w:szCs w:val="28"/>
        </w:rPr>
        <w:t>停留</w:t>
      </w:r>
      <w:r>
        <w:rPr>
          <w:rFonts w:hint="eastAsia" w:ascii="宋体" w:hAnsi="宋体" w:eastAsia="宋体" w:cs="宋体"/>
          <w:sz w:val="28"/>
          <w:szCs w:val="28"/>
        </w:rPr>
        <w:t>。</w:t>
      </w:r>
    </w:p>
    <w:p w14:paraId="6DDAF13B">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21</w:t>
      </w:r>
      <w:r>
        <w:rPr>
          <w:rFonts w:hint="eastAsia" w:ascii="宋体" w:hAnsi="宋体" w:eastAsia="宋体" w:cs="宋体"/>
          <w:sz w:val="28"/>
          <w:szCs w:val="28"/>
          <w:lang w:eastAsia="zh-CN"/>
        </w:rPr>
        <w:t>.</w:t>
      </w:r>
      <w:r>
        <w:rPr>
          <w:rFonts w:hint="eastAsia" w:ascii="宋体" w:hAnsi="宋体" w:eastAsia="宋体" w:cs="宋体"/>
          <w:sz w:val="28"/>
          <w:szCs w:val="28"/>
        </w:rPr>
        <w:t>选手</w:t>
      </w:r>
      <w:r>
        <w:rPr>
          <w:rFonts w:hint="eastAsia" w:ascii="宋体" w:hAnsi="宋体" w:eastAsia="宋体" w:cs="宋体"/>
          <w:sz w:val="28"/>
          <w:szCs w:val="28"/>
        </w:rPr>
        <w:t>离场时除随身物品不得携带</w:t>
      </w:r>
      <w:r>
        <w:rPr>
          <w:rFonts w:hint="eastAsia" w:ascii="宋体" w:hAnsi="宋体" w:eastAsia="宋体" w:cs="宋体"/>
          <w:sz w:val="28"/>
          <w:szCs w:val="28"/>
        </w:rPr>
        <w:t>使用</w:t>
      </w:r>
      <w:r>
        <w:rPr>
          <w:rFonts w:hint="eastAsia" w:ascii="宋体" w:hAnsi="宋体" w:eastAsia="宋体" w:cs="宋体"/>
          <w:sz w:val="28"/>
          <w:szCs w:val="28"/>
        </w:rPr>
        <w:t>过的草稿纸等</w:t>
      </w:r>
      <w:r>
        <w:rPr>
          <w:rFonts w:hint="eastAsia" w:ascii="宋体" w:hAnsi="宋体" w:eastAsia="宋体" w:cs="宋体"/>
          <w:sz w:val="28"/>
          <w:szCs w:val="28"/>
        </w:rPr>
        <w:t>竞赛组织</w:t>
      </w:r>
      <w:r>
        <w:rPr>
          <w:rFonts w:hint="eastAsia" w:ascii="宋体" w:hAnsi="宋体" w:eastAsia="宋体" w:cs="宋体"/>
          <w:sz w:val="28"/>
          <w:szCs w:val="28"/>
        </w:rPr>
        <w:t>方提供的物品</w:t>
      </w:r>
      <w:r>
        <w:rPr>
          <w:rFonts w:hint="eastAsia" w:ascii="宋体" w:hAnsi="宋体" w:eastAsia="宋体" w:cs="宋体"/>
          <w:sz w:val="28"/>
          <w:szCs w:val="28"/>
        </w:rPr>
        <w:t>离场。</w:t>
      </w:r>
    </w:p>
    <w:p w14:paraId="0724F41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22</w:t>
      </w:r>
      <w:r>
        <w:rPr>
          <w:rFonts w:hint="eastAsia" w:ascii="宋体" w:hAnsi="宋体" w:eastAsia="宋体" w:cs="宋体"/>
          <w:sz w:val="28"/>
          <w:szCs w:val="28"/>
          <w:lang w:eastAsia="zh-CN"/>
        </w:rPr>
        <w:t>.</w:t>
      </w:r>
      <w:r>
        <w:rPr>
          <w:rFonts w:hint="eastAsia" w:ascii="宋体" w:hAnsi="宋体" w:eastAsia="宋体" w:cs="宋体"/>
          <w:sz w:val="28"/>
          <w:szCs w:val="28"/>
        </w:rPr>
        <w:t>竞赛期间带队教师禁止进入竞赛区域</w:t>
      </w:r>
      <w:r>
        <w:rPr>
          <w:rFonts w:hint="eastAsia" w:ascii="宋体" w:hAnsi="宋体" w:eastAsia="宋体" w:cs="宋体"/>
          <w:sz w:val="28"/>
          <w:szCs w:val="28"/>
        </w:rPr>
        <w:t>。</w:t>
      </w:r>
    </w:p>
    <w:p w14:paraId="2FB5027A">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（2）异常情况处理</w:t>
      </w:r>
    </w:p>
    <w:p w14:paraId="4E2CE04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竞赛过程中，参赛选手发现设备异常的，须立即举手示意，经裁判长及技术人员核查后，确定是否中断比赛时间。因选手个人原因导致设备故障而造成比赛延误的时间，计入选手比赛时间并不予补偿。</w:t>
      </w:r>
    </w:p>
    <w:p w14:paraId="2AA4FB7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参赛选手中途自行放弃比赛的，应向裁判长提出，经裁判长同意并由参赛选手本人签字确认后，方可离开赛场。部分模块弃权的，弃权模块成绩不得分。整场比赛弃权的，竞赛成绩为0分。</w:t>
      </w:r>
    </w:p>
    <w:p w14:paraId="164F6E0E">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竞赛过程中发生安全事故的，由裁判长及技术负责人进行处理，裁判长视处理结果决定是否继续竞赛。</w:t>
      </w:r>
    </w:p>
    <w:p w14:paraId="003DCB8F">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竞赛过程中受到外围干扰的，裁判长向干扰者提出警告，并视情况决定是否将干扰者驱逐出赛场。</w:t>
      </w:r>
    </w:p>
    <w:p w14:paraId="5B24A834">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rPr>
        <w:t>7.竞赛内容</w:t>
      </w:r>
    </w:p>
    <w:p w14:paraId="2855B307">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napToGrid w:val="0"/>
          <w:color w:val="000000"/>
          <w:sz w:val="28"/>
          <w:szCs w:val="28"/>
        </w:rPr>
      </w:pPr>
      <w:r>
        <w:rPr>
          <w:rFonts w:hint="eastAsia" w:ascii="宋体" w:hAnsi="宋体" w:eastAsia="宋体" w:cs="宋体"/>
          <w:sz w:val="28"/>
          <w:szCs w:val="28"/>
        </w:rPr>
        <w:t>（1）本赛项竞赛主要考核选手实操技能和职业素养，竞赛具体内容如下表所列。</w:t>
      </w:r>
    </w:p>
    <w:tbl>
      <w:tblPr>
        <w:tblStyle w:val="9"/>
        <w:tblW w:w="8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349"/>
        <w:gridCol w:w="2622"/>
        <w:gridCol w:w="1700"/>
        <w:gridCol w:w="1300"/>
      </w:tblGrid>
      <w:tr w14:paraId="3177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18" w:type="dxa"/>
            <w:vMerge w:val="restart"/>
            <w:vAlign w:val="center"/>
          </w:tcPr>
          <w:p w14:paraId="7AC1C8BD">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序号</w:t>
            </w:r>
          </w:p>
        </w:tc>
        <w:tc>
          <w:tcPr>
            <w:tcW w:w="3971" w:type="dxa"/>
            <w:gridSpan w:val="2"/>
            <w:vAlign w:val="center"/>
          </w:tcPr>
          <w:p w14:paraId="773EF98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竞赛内容</w:t>
            </w:r>
          </w:p>
        </w:tc>
        <w:tc>
          <w:tcPr>
            <w:tcW w:w="1700" w:type="dxa"/>
            <w:vMerge w:val="restart"/>
            <w:vAlign w:val="center"/>
          </w:tcPr>
          <w:p w14:paraId="45F7045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竞赛时间min</w:t>
            </w:r>
          </w:p>
        </w:tc>
        <w:tc>
          <w:tcPr>
            <w:tcW w:w="1300" w:type="dxa"/>
            <w:vMerge w:val="restart"/>
            <w:vAlign w:val="center"/>
          </w:tcPr>
          <w:p w14:paraId="306F1B4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占比%</w:t>
            </w:r>
          </w:p>
        </w:tc>
      </w:tr>
      <w:tr w14:paraId="4D09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18" w:type="dxa"/>
            <w:vMerge w:val="continue"/>
            <w:vAlign w:val="center"/>
          </w:tcPr>
          <w:p w14:paraId="4E119D9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p>
        </w:tc>
        <w:tc>
          <w:tcPr>
            <w:tcW w:w="1349" w:type="dxa"/>
            <w:vAlign w:val="center"/>
          </w:tcPr>
          <w:p w14:paraId="14D6F2D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模块</w:t>
            </w:r>
          </w:p>
        </w:tc>
        <w:tc>
          <w:tcPr>
            <w:tcW w:w="2622" w:type="dxa"/>
            <w:vAlign w:val="center"/>
          </w:tcPr>
          <w:p w14:paraId="152FAF5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具体内容或项目</w:t>
            </w:r>
          </w:p>
        </w:tc>
        <w:tc>
          <w:tcPr>
            <w:tcW w:w="1700" w:type="dxa"/>
            <w:vMerge w:val="continue"/>
            <w:vAlign w:val="center"/>
          </w:tcPr>
          <w:p w14:paraId="6165CEF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p>
        </w:tc>
        <w:tc>
          <w:tcPr>
            <w:tcW w:w="1300" w:type="dxa"/>
            <w:vMerge w:val="continue"/>
            <w:vAlign w:val="center"/>
          </w:tcPr>
          <w:p w14:paraId="19C2462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p>
        </w:tc>
      </w:tr>
      <w:tr w14:paraId="6C03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18" w:type="dxa"/>
            <w:vMerge w:val="restart"/>
            <w:vAlign w:val="center"/>
          </w:tcPr>
          <w:p w14:paraId="766C66A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1</w:t>
            </w:r>
          </w:p>
        </w:tc>
        <w:tc>
          <w:tcPr>
            <w:tcW w:w="1349" w:type="dxa"/>
            <w:vMerge w:val="restart"/>
            <w:vAlign w:val="center"/>
          </w:tcPr>
          <w:p w14:paraId="37AA9A10">
            <w:pPr>
              <w:keepNext w:val="0"/>
              <w:keepLines w:val="0"/>
              <w:pageBreakBefore w:val="0"/>
              <w:widowControl w:val="0"/>
              <w:kinsoku/>
              <w:wordWrap/>
              <w:overflowPunct/>
              <w:topLinePunct w:val="0"/>
              <w:autoSpaceDE/>
              <w:autoSpaceDN/>
              <w:bidi w:val="0"/>
              <w:spacing w:after="0" w:line="440" w:lineRule="exact"/>
              <w:ind w:left="240" w:hanging="280" w:hangingChars="100"/>
              <w:jc w:val="both"/>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汽车美容模块</w:t>
            </w:r>
          </w:p>
        </w:tc>
        <w:tc>
          <w:tcPr>
            <w:tcW w:w="2622" w:type="dxa"/>
            <w:vAlign w:val="center"/>
          </w:tcPr>
          <w:p w14:paraId="26E534A7">
            <w:pPr>
              <w:keepNext w:val="0"/>
              <w:keepLines w:val="0"/>
              <w:pageBreakBefore w:val="0"/>
              <w:widowControl w:val="0"/>
              <w:kinsoku/>
              <w:wordWrap/>
              <w:overflowPunct/>
              <w:topLinePunct w:val="0"/>
              <w:autoSpaceDE/>
              <w:autoSpaceDN/>
              <w:bidi w:val="0"/>
              <w:spacing w:after="0" w:line="440" w:lineRule="exact"/>
              <w:jc w:val="both"/>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车门皮漆面抛光</w:t>
            </w:r>
          </w:p>
        </w:tc>
        <w:tc>
          <w:tcPr>
            <w:tcW w:w="1700" w:type="dxa"/>
            <w:vAlign w:val="center"/>
          </w:tcPr>
          <w:p w14:paraId="4221A02B">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30</w:t>
            </w:r>
          </w:p>
        </w:tc>
        <w:tc>
          <w:tcPr>
            <w:tcW w:w="1300" w:type="dxa"/>
            <w:vAlign w:val="center"/>
          </w:tcPr>
          <w:p w14:paraId="1F0A5FA0">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40</w:t>
            </w:r>
          </w:p>
        </w:tc>
      </w:tr>
      <w:tr w14:paraId="70E8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18" w:type="dxa"/>
            <w:vMerge w:val="continue"/>
            <w:vAlign w:val="center"/>
          </w:tcPr>
          <w:p w14:paraId="51EDAFC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p>
        </w:tc>
        <w:tc>
          <w:tcPr>
            <w:tcW w:w="1349" w:type="dxa"/>
            <w:vMerge w:val="continue"/>
            <w:vAlign w:val="center"/>
          </w:tcPr>
          <w:p w14:paraId="267E04F2">
            <w:pPr>
              <w:keepNext w:val="0"/>
              <w:keepLines w:val="0"/>
              <w:pageBreakBefore w:val="0"/>
              <w:widowControl w:val="0"/>
              <w:kinsoku/>
              <w:wordWrap/>
              <w:overflowPunct/>
              <w:topLinePunct w:val="0"/>
              <w:autoSpaceDE/>
              <w:autoSpaceDN/>
              <w:bidi w:val="0"/>
              <w:spacing w:after="0" w:line="440" w:lineRule="exact"/>
              <w:jc w:val="both"/>
              <w:textAlignment w:val="auto"/>
              <w:rPr>
                <w:rFonts w:hint="eastAsia" w:ascii="宋体" w:hAnsi="宋体" w:eastAsia="宋体" w:cs="宋体"/>
                <w:snapToGrid w:val="0"/>
                <w:color w:val="000000"/>
                <w:sz w:val="28"/>
                <w:szCs w:val="28"/>
              </w:rPr>
            </w:pPr>
          </w:p>
        </w:tc>
        <w:tc>
          <w:tcPr>
            <w:tcW w:w="2622" w:type="dxa"/>
            <w:vAlign w:val="center"/>
          </w:tcPr>
          <w:p w14:paraId="4B90779A">
            <w:pPr>
              <w:keepNext w:val="0"/>
              <w:keepLines w:val="0"/>
              <w:pageBreakBefore w:val="0"/>
              <w:widowControl w:val="0"/>
              <w:kinsoku/>
              <w:wordWrap/>
              <w:overflowPunct/>
              <w:topLinePunct w:val="0"/>
              <w:autoSpaceDE/>
              <w:autoSpaceDN/>
              <w:bidi w:val="0"/>
              <w:spacing w:after="0" w:line="440" w:lineRule="exact"/>
              <w:jc w:val="both"/>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车门皮漆面保护膜贴装</w:t>
            </w:r>
          </w:p>
        </w:tc>
        <w:tc>
          <w:tcPr>
            <w:tcW w:w="1700" w:type="dxa"/>
            <w:vAlign w:val="center"/>
          </w:tcPr>
          <w:p w14:paraId="004937ED">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40</w:t>
            </w:r>
          </w:p>
        </w:tc>
        <w:tc>
          <w:tcPr>
            <w:tcW w:w="1300" w:type="dxa"/>
            <w:vAlign w:val="center"/>
          </w:tcPr>
          <w:p w14:paraId="13F31E9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60</w:t>
            </w:r>
          </w:p>
        </w:tc>
      </w:tr>
      <w:tr w14:paraId="0129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189" w:type="dxa"/>
            <w:gridSpan w:val="3"/>
            <w:vAlign w:val="center"/>
          </w:tcPr>
          <w:p w14:paraId="235A66DB">
            <w:pPr>
              <w:keepNext w:val="0"/>
              <w:keepLines w:val="0"/>
              <w:pageBreakBefore w:val="0"/>
              <w:widowControl w:val="0"/>
              <w:kinsoku/>
              <w:wordWrap/>
              <w:overflowPunct/>
              <w:topLinePunct w:val="0"/>
              <w:autoSpaceDE/>
              <w:autoSpaceDN/>
              <w:bidi w:val="0"/>
              <w:spacing w:after="0" w:line="440" w:lineRule="exact"/>
              <w:jc w:val="both"/>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合计</w:t>
            </w:r>
          </w:p>
        </w:tc>
        <w:tc>
          <w:tcPr>
            <w:tcW w:w="1700" w:type="dxa"/>
            <w:vAlign w:val="center"/>
          </w:tcPr>
          <w:p w14:paraId="5E2899A0">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70</w:t>
            </w:r>
          </w:p>
        </w:tc>
        <w:tc>
          <w:tcPr>
            <w:tcW w:w="1300" w:type="dxa"/>
            <w:vAlign w:val="center"/>
          </w:tcPr>
          <w:p w14:paraId="569A868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rPr>
              <w:t>100</w:t>
            </w:r>
          </w:p>
        </w:tc>
      </w:tr>
    </w:tbl>
    <w:p w14:paraId="1E7DB49F">
      <w:pPr>
        <w:keepNext w:val="0"/>
        <w:keepLines w:val="0"/>
        <w:pageBreakBefore w:val="0"/>
        <w:kinsoku/>
        <w:wordWrap/>
        <w:overflowPunct/>
        <w:topLinePunct w:val="0"/>
        <w:autoSpaceDE/>
        <w:autoSpaceDN/>
        <w:bidi w:val="0"/>
        <w:spacing w:after="0" w:line="440" w:lineRule="exact"/>
        <w:ind w:firstLine="560" w:firstLineChars="200"/>
        <w:jc w:val="both"/>
        <w:textAlignment w:val="auto"/>
        <w:rPr>
          <w:rFonts w:hint="eastAsia" w:ascii="宋体" w:hAnsi="宋体" w:eastAsia="宋体" w:cs="宋体"/>
          <w:snapToGrid w:val="0"/>
          <w:color w:val="000000"/>
          <w:sz w:val="28"/>
          <w:szCs w:val="28"/>
        </w:rPr>
      </w:pPr>
    </w:p>
    <w:p w14:paraId="5787008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本模块设置车门皮漆面抛光和车门皮漆面保护膜贴装两个考核项目，两人配合完成。</w:t>
      </w:r>
    </w:p>
    <w:p w14:paraId="712BBB9A">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1）车门皮漆面抛光要求参赛选手正确选用打磨材料、抛光设备及合适的工艺对板件浅划痕打磨并抛光，结束后板件无抛光痕迹、砂纸痕等缺陷。</w:t>
      </w:r>
    </w:p>
    <w:p w14:paraId="35C8FDD4">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2）车门皮漆面保护膜贴装要求参赛选手根据板件大小及形状裁剪合适尺寸的车漆保护膜，按工艺要求正确贴装漆面保护膜。</w:t>
      </w:r>
    </w:p>
    <w:p w14:paraId="7ABE83A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职业素养考核贯穿整个实操考核过程的每个实操模块中，考核内容主要包含：安全、5S、规范等</w:t>
      </w:r>
    </w:p>
    <w:p w14:paraId="79CDB57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（2）竞赛流程</w:t>
      </w:r>
    </w:p>
    <w:p w14:paraId="63B7BD1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汽车美容赛项竞赛流程安排如下表所示：</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1701"/>
        <w:gridCol w:w="3118"/>
        <w:gridCol w:w="1134"/>
        <w:gridCol w:w="794"/>
      </w:tblGrid>
      <w:tr w14:paraId="0CDF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0" w:type="dxa"/>
            <w:vAlign w:val="center"/>
          </w:tcPr>
          <w:p w14:paraId="1ADE2F57">
            <w:pPr>
              <w:keepNext w:val="0"/>
              <w:keepLines w:val="0"/>
              <w:pageBreakBefore w:val="0"/>
              <w:widowControl/>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竞赛阶段</w:t>
            </w:r>
          </w:p>
        </w:tc>
        <w:tc>
          <w:tcPr>
            <w:tcW w:w="1701" w:type="dxa"/>
            <w:vAlign w:val="center"/>
          </w:tcPr>
          <w:p w14:paraId="58CAEC7A">
            <w:pPr>
              <w:keepNext w:val="0"/>
              <w:keepLines w:val="0"/>
              <w:pageBreakBefore w:val="0"/>
              <w:widowControl/>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时间安排</w:t>
            </w:r>
          </w:p>
        </w:tc>
        <w:tc>
          <w:tcPr>
            <w:tcW w:w="3118" w:type="dxa"/>
            <w:vAlign w:val="center"/>
          </w:tcPr>
          <w:p w14:paraId="7BDEF648">
            <w:pPr>
              <w:keepNext w:val="0"/>
              <w:keepLines w:val="0"/>
              <w:pageBreakBefore w:val="0"/>
              <w:widowControl/>
              <w:kinsoku/>
              <w:wordWrap/>
              <w:overflowPunct/>
              <w:topLinePunct w:val="0"/>
              <w:autoSpaceDE/>
              <w:autoSpaceDN/>
              <w:bidi w:val="0"/>
              <w:spacing w:after="0" w:line="440" w:lineRule="exact"/>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t>工作内容</w:t>
            </w:r>
          </w:p>
        </w:tc>
        <w:tc>
          <w:tcPr>
            <w:tcW w:w="1134" w:type="dxa"/>
            <w:vAlign w:val="center"/>
          </w:tcPr>
          <w:p w14:paraId="339B32ED">
            <w:pPr>
              <w:keepNext w:val="0"/>
              <w:keepLines w:val="0"/>
              <w:pageBreakBefore w:val="0"/>
              <w:widowControl/>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责任方</w:t>
            </w:r>
          </w:p>
        </w:tc>
        <w:tc>
          <w:tcPr>
            <w:tcW w:w="794" w:type="dxa"/>
            <w:vAlign w:val="center"/>
          </w:tcPr>
          <w:p w14:paraId="63FD70DB">
            <w:pPr>
              <w:keepNext w:val="0"/>
              <w:keepLines w:val="0"/>
              <w:pageBreakBefore w:val="0"/>
              <w:widowControl/>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备注</w:t>
            </w:r>
          </w:p>
        </w:tc>
      </w:tr>
      <w:tr w14:paraId="63D3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770" w:type="dxa"/>
            <w:vMerge w:val="restart"/>
            <w:vAlign w:val="center"/>
          </w:tcPr>
          <w:p w14:paraId="749911FC">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赛前</w:t>
            </w:r>
          </w:p>
        </w:tc>
        <w:tc>
          <w:tcPr>
            <w:tcW w:w="1701" w:type="dxa"/>
            <w:vAlign w:val="center"/>
          </w:tcPr>
          <w:p w14:paraId="2F53E4D6">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13</w:t>
            </w:r>
            <w:r>
              <w:rPr>
                <w:rFonts w:hint="eastAsia" w:ascii="宋体" w:hAnsi="宋体" w:eastAsia="宋体" w:cs="宋体"/>
                <w:sz w:val="28"/>
                <w:szCs w:val="28"/>
              </w:rPr>
              <w:t>:</w:t>
            </w:r>
            <w:r>
              <w:rPr>
                <w:rFonts w:hint="eastAsia" w:ascii="宋体" w:hAnsi="宋体" w:eastAsia="宋体" w:cs="宋体"/>
                <w:sz w:val="28"/>
                <w:szCs w:val="28"/>
              </w:rPr>
              <w:t>0</w:t>
            </w:r>
            <w:r>
              <w:rPr>
                <w:rFonts w:hint="eastAsia" w:ascii="宋体" w:hAnsi="宋体" w:eastAsia="宋体" w:cs="宋体"/>
                <w:sz w:val="28"/>
                <w:szCs w:val="28"/>
              </w:rPr>
              <w:t>0</w:t>
            </w:r>
            <w:r>
              <w:rPr>
                <w:rFonts w:hint="eastAsia" w:ascii="宋体" w:hAnsi="宋体" w:eastAsia="宋体" w:cs="宋体"/>
                <w:sz w:val="28"/>
                <w:szCs w:val="28"/>
              </w:rPr>
              <w:t>～14</w:t>
            </w:r>
            <w:r>
              <w:rPr>
                <w:rFonts w:hint="eastAsia" w:ascii="宋体" w:hAnsi="宋体" w:eastAsia="宋体" w:cs="宋体"/>
                <w:sz w:val="28"/>
                <w:szCs w:val="28"/>
              </w:rPr>
              <w:t>:</w:t>
            </w:r>
            <w:r>
              <w:rPr>
                <w:rFonts w:hint="eastAsia" w:ascii="宋体" w:hAnsi="宋体" w:eastAsia="宋体" w:cs="宋体"/>
                <w:sz w:val="28"/>
                <w:szCs w:val="28"/>
              </w:rPr>
              <w:t>0</w:t>
            </w:r>
            <w:r>
              <w:rPr>
                <w:rFonts w:hint="eastAsia" w:ascii="宋体" w:hAnsi="宋体" w:eastAsia="宋体" w:cs="宋体"/>
                <w:sz w:val="28"/>
                <w:szCs w:val="28"/>
              </w:rPr>
              <w:t>0</w:t>
            </w:r>
          </w:p>
        </w:tc>
        <w:tc>
          <w:tcPr>
            <w:tcW w:w="3118" w:type="dxa"/>
            <w:vAlign w:val="center"/>
          </w:tcPr>
          <w:p w14:paraId="407EBBFC">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参赛队报到</w:t>
            </w:r>
          </w:p>
        </w:tc>
        <w:tc>
          <w:tcPr>
            <w:tcW w:w="1134" w:type="dxa"/>
            <w:vAlign w:val="center"/>
          </w:tcPr>
          <w:p w14:paraId="58FE8F02">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承办方</w:t>
            </w:r>
          </w:p>
        </w:tc>
        <w:tc>
          <w:tcPr>
            <w:tcW w:w="794" w:type="dxa"/>
            <w:vAlign w:val="center"/>
          </w:tcPr>
          <w:p w14:paraId="38C11F1C">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0A51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770" w:type="dxa"/>
            <w:vMerge w:val="continue"/>
            <w:vAlign w:val="center"/>
          </w:tcPr>
          <w:p w14:paraId="3DDB48A2">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c>
          <w:tcPr>
            <w:tcW w:w="1701" w:type="dxa"/>
            <w:vAlign w:val="center"/>
          </w:tcPr>
          <w:p w14:paraId="207E3270">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14</w:t>
            </w:r>
            <w:r>
              <w:rPr>
                <w:rFonts w:hint="eastAsia" w:ascii="宋体" w:hAnsi="宋体" w:eastAsia="宋体" w:cs="宋体"/>
                <w:sz w:val="28"/>
                <w:szCs w:val="28"/>
              </w:rPr>
              <w:t>:</w:t>
            </w:r>
            <w:r>
              <w:rPr>
                <w:rFonts w:hint="eastAsia" w:ascii="宋体" w:hAnsi="宋体" w:eastAsia="宋体" w:cs="宋体"/>
                <w:sz w:val="28"/>
                <w:szCs w:val="28"/>
              </w:rPr>
              <w:t>0</w:t>
            </w:r>
            <w:r>
              <w:rPr>
                <w:rFonts w:hint="eastAsia" w:ascii="宋体" w:hAnsi="宋体" w:eastAsia="宋体" w:cs="宋体"/>
                <w:sz w:val="28"/>
                <w:szCs w:val="28"/>
              </w:rPr>
              <w:t>0</w:t>
            </w:r>
            <w:r>
              <w:rPr>
                <w:rFonts w:hint="eastAsia" w:ascii="宋体" w:hAnsi="宋体" w:eastAsia="宋体" w:cs="宋体"/>
                <w:sz w:val="28"/>
                <w:szCs w:val="28"/>
              </w:rPr>
              <w:t>～15</w:t>
            </w:r>
            <w:r>
              <w:rPr>
                <w:rFonts w:hint="eastAsia" w:ascii="宋体" w:hAnsi="宋体" w:eastAsia="宋体" w:cs="宋体"/>
                <w:sz w:val="28"/>
                <w:szCs w:val="28"/>
              </w:rPr>
              <w:t>:30</w:t>
            </w:r>
          </w:p>
        </w:tc>
        <w:tc>
          <w:tcPr>
            <w:tcW w:w="3118" w:type="dxa"/>
            <w:vAlign w:val="center"/>
          </w:tcPr>
          <w:p w14:paraId="56047352">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裁判培训、选手熟悉场地</w:t>
            </w:r>
          </w:p>
        </w:tc>
        <w:tc>
          <w:tcPr>
            <w:tcW w:w="1134" w:type="dxa"/>
            <w:vAlign w:val="center"/>
          </w:tcPr>
          <w:p w14:paraId="03C8E2D7">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裁判长</w:t>
            </w:r>
          </w:p>
        </w:tc>
        <w:tc>
          <w:tcPr>
            <w:tcW w:w="794" w:type="dxa"/>
            <w:vAlign w:val="center"/>
          </w:tcPr>
          <w:p w14:paraId="4CB3019C">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03E6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770" w:type="dxa"/>
            <w:vMerge w:val="continue"/>
            <w:vAlign w:val="center"/>
          </w:tcPr>
          <w:p w14:paraId="781A03A7">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c>
          <w:tcPr>
            <w:tcW w:w="1701" w:type="dxa"/>
            <w:vAlign w:val="center"/>
          </w:tcPr>
          <w:p w14:paraId="190B24C4">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5:30～</w:t>
            </w:r>
            <w:r>
              <w:rPr>
                <w:rFonts w:hint="eastAsia" w:ascii="宋体" w:hAnsi="宋体" w:eastAsia="宋体" w:cs="宋体"/>
                <w:sz w:val="28"/>
                <w:szCs w:val="28"/>
              </w:rPr>
              <w:t>17</w:t>
            </w:r>
            <w:r>
              <w:rPr>
                <w:rFonts w:hint="eastAsia" w:ascii="宋体" w:hAnsi="宋体" w:eastAsia="宋体" w:cs="宋体"/>
                <w:sz w:val="28"/>
                <w:szCs w:val="28"/>
              </w:rPr>
              <w:t>:00</w:t>
            </w:r>
          </w:p>
        </w:tc>
        <w:tc>
          <w:tcPr>
            <w:tcW w:w="3118" w:type="dxa"/>
            <w:vAlign w:val="center"/>
          </w:tcPr>
          <w:p w14:paraId="5B8E39DC">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领队会议</w:t>
            </w:r>
            <w:r>
              <w:rPr>
                <w:rFonts w:hint="eastAsia" w:ascii="宋体" w:hAnsi="宋体" w:eastAsia="宋体" w:cs="宋体"/>
                <w:sz w:val="28"/>
                <w:szCs w:val="28"/>
              </w:rPr>
              <w:t>（抽顺序号）</w:t>
            </w:r>
          </w:p>
        </w:tc>
        <w:tc>
          <w:tcPr>
            <w:tcW w:w="1134" w:type="dxa"/>
            <w:vAlign w:val="center"/>
          </w:tcPr>
          <w:p w14:paraId="7A4E91C6">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专家组</w:t>
            </w:r>
          </w:p>
        </w:tc>
        <w:tc>
          <w:tcPr>
            <w:tcW w:w="794" w:type="dxa"/>
            <w:vAlign w:val="center"/>
          </w:tcPr>
          <w:p w14:paraId="333B4580">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0A5C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70" w:type="dxa"/>
            <w:vMerge w:val="restart"/>
            <w:vAlign w:val="center"/>
          </w:tcPr>
          <w:p w14:paraId="2E8C2316">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赛中</w:t>
            </w:r>
          </w:p>
        </w:tc>
        <w:tc>
          <w:tcPr>
            <w:tcW w:w="1701" w:type="dxa"/>
            <w:vAlign w:val="center"/>
          </w:tcPr>
          <w:p w14:paraId="512ADE08">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7:30～8:0</w:t>
            </w:r>
            <w:r>
              <w:rPr>
                <w:rFonts w:hint="eastAsia" w:ascii="宋体" w:hAnsi="宋体" w:eastAsia="宋体" w:cs="宋体"/>
                <w:sz w:val="28"/>
                <w:szCs w:val="28"/>
              </w:rPr>
              <w:t>0</w:t>
            </w:r>
          </w:p>
        </w:tc>
        <w:tc>
          <w:tcPr>
            <w:tcW w:w="3118" w:type="dxa"/>
            <w:vAlign w:val="center"/>
          </w:tcPr>
          <w:p w14:paraId="7494A6FB">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参赛队检录，</w:t>
            </w:r>
            <w:r>
              <w:rPr>
                <w:rFonts w:hint="eastAsia" w:ascii="宋体" w:hAnsi="宋体" w:eastAsia="宋体" w:cs="宋体"/>
                <w:sz w:val="28"/>
                <w:szCs w:val="28"/>
              </w:rPr>
              <w:t>抽选手号</w:t>
            </w:r>
          </w:p>
        </w:tc>
        <w:tc>
          <w:tcPr>
            <w:tcW w:w="1134" w:type="dxa"/>
            <w:vAlign w:val="center"/>
          </w:tcPr>
          <w:p w14:paraId="05D6CF5E">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裁判组</w:t>
            </w:r>
          </w:p>
        </w:tc>
        <w:tc>
          <w:tcPr>
            <w:tcW w:w="794" w:type="dxa"/>
            <w:vAlign w:val="center"/>
          </w:tcPr>
          <w:p w14:paraId="1CDDF715">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7693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770" w:type="dxa"/>
            <w:vMerge w:val="continue"/>
            <w:vAlign w:val="center"/>
          </w:tcPr>
          <w:p w14:paraId="1EA76A98">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c>
          <w:tcPr>
            <w:tcW w:w="1701" w:type="dxa"/>
            <w:vAlign w:val="center"/>
          </w:tcPr>
          <w:p w14:paraId="17B0FBB9">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rPr>
              <w:t>:30</w:t>
            </w:r>
            <w:r>
              <w:rPr>
                <w:rFonts w:hint="eastAsia" w:ascii="宋体" w:hAnsi="宋体" w:eastAsia="宋体" w:cs="宋体"/>
                <w:sz w:val="28"/>
                <w:szCs w:val="28"/>
              </w:rPr>
              <w:t>～1</w:t>
            </w:r>
            <w:r>
              <w:rPr>
                <w:rFonts w:hint="eastAsia" w:ascii="宋体" w:hAnsi="宋体" w:eastAsia="宋体" w:cs="宋体"/>
                <w:sz w:val="28"/>
                <w:szCs w:val="28"/>
              </w:rPr>
              <w:t>2:</w:t>
            </w:r>
            <w:r>
              <w:rPr>
                <w:rFonts w:hint="eastAsia" w:ascii="宋体" w:hAnsi="宋体" w:eastAsia="宋体" w:cs="宋体"/>
                <w:sz w:val="28"/>
                <w:szCs w:val="28"/>
              </w:rPr>
              <w:t>3</w:t>
            </w:r>
            <w:r>
              <w:rPr>
                <w:rFonts w:hint="eastAsia" w:ascii="宋体" w:hAnsi="宋体" w:eastAsia="宋体" w:cs="宋体"/>
                <w:sz w:val="28"/>
                <w:szCs w:val="28"/>
              </w:rPr>
              <w:t>0</w:t>
            </w:r>
          </w:p>
        </w:tc>
        <w:tc>
          <w:tcPr>
            <w:tcW w:w="3118" w:type="dxa"/>
            <w:vAlign w:val="center"/>
          </w:tcPr>
          <w:p w14:paraId="7BB5AC04">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比赛正式开始</w:t>
            </w:r>
            <w:r>
              <w:rPr>
                <w:rFonts w:hint="eastAsia" w:ascii="宋体" w:hAnsi="宋体" w:eastAsia="宋体" w:cs="宋体"/>
                <w:sz w:val="28"/>
                <w:szCs w:val="28"/>
              </w:rPr>
              <w:t>（上午3场）</w:t>
            </w:r>
          </w:p>
        </w:tc>
        <w:tc>
          <w:tcPr>
            <w:tcW w:w="1134" w:type="dxa"/>
            <w:vAlign w:val="center"/>
          </w:tcPr>
          <w:p w14:paraId="0394FE0F">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裁判组</w:t>
            </w:r>
          </w:p>
        </w:tc>
        <w:tc>
          <w:tcPr>
            <w:tcW w:w="794" w:type="dxa"/>
            <w:vAlign w:val="center"/>
          </w:tcPr>
          <w:p w14:paraId="05E32872">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64D0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70" w:type="dxa"/>
            <w:vMerge w:val="continue"/>
            <w:vAlign w:val="center"/>
          </w:tcPr>
          <w:p w14:paraId="0B933803">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c>
          <w:tcPr>
            <w:tcW w:w="1701" w:type="dxa"/>
            <w:vAlign w:val="center"/>
          </w:tcPr>
          <w:p w14:paraId="29D893B2">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2</w:t>
            </w:r>
            <w:r>
              <w:rPr>
                <w:rFonts w:hint="eastAsia" w:ascii="宋体" w:hAnsi="宋体" w:eastAsia="宋体" w:cs="宋体"/>
                <w:sz w:val="28"/>
                <w:szCs w:val="28"/>
              </w:rPr>
              <w:t>:</w:t>
            </w:r>
            <w:r>
              <w:rPr>
                <w:rFonts w:hint="eastAsia" w:ascii="宋体" w:hAnsi="宋体" w:eastAsia="宋体" w:cs="宋体"/>
                <w:sz w:val="28"/>
                <w:szCs w:val="28"/>
              </w:rPr>
              <w:t>30</w:t>
            </w:r>
            <w:r>
              <w:rPr>
                <w:rFonts w:hint="eastAsia" w:ascii="宋体" w:hAnsi="宋体" w:eastAsia="宋体" w:cs="宋体"/>
                <w:sz w:val="28"/>
                <w:szCs w:val="28"/>
              </w:rPr>
              <w:t>～</w:t>
            </w:r>
            <w:r>
              <w:rPr>
                <w:rFonts w:hint="eastAsia" w:ascii="宋体" w:hAnsi="宋体" w:eastAsia="宋体" w:cs="宋体"/>
                <w:sz w:val="28"/>
                <w:szCs w:val="28"/>
              </w:rPr>
              <w:t>15:20</w:t>
            </w:r>
          </w:p>
        </w:tc>
        <w:tc>
          <w:tcPr>
            <w:tcW w:w="3118" w:type="dxa"/>
            <w:vAlign w:val="center"/>
          </w:tcPr>
          <w:p w14:paraId="74A6EDE0">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比赛</w:t>
            </w:r>
            <w:r>
              <w:rPr>
                <w:rFonts w:hint="eastAsia" w:ascii="宋体" w:hAnsi="宋体" w:eastAsia="宋体" w:cs="宋体"/>
                <w:sz w:val="28"/>
                <w:szCs w:val="28"/>
              </w:rPr>
              <w:t>（下午3场）</w:t>
            </w:r>
          </w:p>
        </w:tc>
        <w:tc>
          <w:tcPr>
            <w:tcW w:w="1134" w:type="dxa"/>
            <w:vAlign w:val="center"/>
          </w:tcPr>
          <w:p w14:paraId="43009EE3">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裁判组</w:t>
            </w:r>
          </w:p>
        </w:tc>
        <w:tc>
          <w:tcPr>
            <w:tcW w:w="794" w:type="dxa"/>
            <w:vAlign w:val="center"/>
          </w:tcPr>
          <w:p w14:paraId="09DC55B1">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r w14:paraId="4E45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770" w:type="dxa"/>
            <w:vAlign w:val="center"/>
          </w:tcPr>
          <w:p w14:paraId="1E35BAC1">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赛后</w:t>
            </w:r>
          </w:p>
        </w:tc>
        <w:tc>
          <w:tcPr>
            <w:tcW w:w="1701" w:type="dxa"/>
            <w:vAlign w:val="center"/>
          </w:tcPr>
          <w:p w14:paraId="0E4A302B">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15:20</w:t>
            </w:r>
            <w:r>
              <w:rPr>
                <w:rFonts w:hint="eastAsia" w:ascii="宋体" w:hAnsi="宋体" w:eastAsia="宋体" w:cs="宋体"/>
                <w:sz w:val="28"/>
                <w:szCs w:val="28"/>
              </w:rPr>
              <w:t>～</w:t>
            </w:r>
            <w:r>
              <w:rPr>
                <w:rFonts w:hint="eastAsia" w:ascii="宋体" w:hAnsi="宋体" w:eastAsia="宋体" w:cs="宋体"/>
                <w:sz w:val="28"/>
                <w:szCs w:val="28"/>
              </w:rPr>
              <w:t>16:20</w:t>
            </w:r>
          </w:p>
        </w:tc>
        <w:tc>
          <w:tcPr>
            <w:tcW w:w="3118" w:type="dxa"/>
            <w:vAlign w:val="center"/>
          </w:tcPr>
          <w:p w14:paraId="4F26A1FC">
            <w:pPr>
              <w:keepNext w:val="0"/>
              <w:keepLines w:val="0"/>
              <w:pageBreakBefore w:val="0"/>
              <w:widowControl/>
              <w:kinsoku/>
              <w:wordWrap/>
              <w:overflowPunct/>
              <w:topLinePunct w:val="0"/>
              <w:autoSpaceDE/>
              <w:autoSpaceDN/>
              <w:bidi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裁判组统计成绩</w:t>
            </w:r>
          </w:p>
        </w:tc>
        <w:tc>
          <w:tcPr>
            <w:tcW w:w="1134" w:type="dxa"/>
            <w:vAlign w:val="center"/>
          </w:tcPr>
          <w:p w14:paraId="18211B83">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专家组</w:t>
            </w:r>
          </w:p>
          <w:p w14:paraId="4D4A8FF7">
            <w:pPr>
              <w:keepNext w:val="0"/>
              <w:keepLines w:val="0"/>
              <w:pageBreakBefore w:val="0"/>
              <w:widowControl/>
              <w:kinsoku/>
              <w:wordWrap/>
              <w:overflowPunct/>
              <w:topLinePunct w:val="0"/>
              <w:autoSpaceDE/>
              <w:autoSpaceDN/>
              <w:bidi w:val="0"/>
              <w:spacing w:after="0" w:line="4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裁判组</w:t>
            </w:r>
          </w:p>
        </w:tc>
        <w:tc>
          <w:tcPr>
            <w:tcW w:w="794" w:type="dxa"/>
            <w:vAlign w:val="center"/>
          </w:tcPr>
          <w:p w14:paraId="4081CA93">
            <w:pPr>
              <w:keepNext w:val="0"/>
              <w:keepLines w:val="0"/>
              <w:pageBreakBefore w:val="0"/>
              <w:widowControl/>
              <w:kinsoku/>
              <w:wordWrap/>
              <w:overflowPunct/>
              <w:topLinePunct w:val="0"/>
              <w:autoSpaceDE/>
              <w:autoSpaceDN/>
              <w:bidi w:val="0"/>
              <w:spacing w:after="0" w:line="440" w:lineRule="exact"/>
              <w:ind w:firstLine="560" w:firstLineChars="200"/>
              <w:jc w:val="left"/>
              <w:textAlignment w:val="auto"/>
              <w:rPr>
                <w:rFonts w:hint="eastAsia" w:ascii="宋体" w:hAnsi="宋体" w:eastAsia="宋体" w:cs="宋体"/>
                <w:sz w:val="28"/>
                <w:szCs w:val="28"/>
              </w:rPr>
            </w:pPr>
          </w:p>
        </w:tc>
      </w:tr>
    </w:tbl>
    <w:p w14:paraId="6A130D46">
      <w:pPr>
        <w:keepNext w:val="0"/>
        <w:keepLines w:val="0"/>
        <w:pageBreakBefore w:val="0"/>
        <w:kinsoku/>
        <w:wordWrap/>
        <w:overflowPunct/>
        <w:topLinePunct w:val="0"/>
        <w:autoSpaceDE/>
        <w:autoSpaceDN/>
        <w:bidi w:val="0"/>
        <w:spacing w:after="0" w:line="440" w:lineRule="exact"/>
        <w:ind w:left="425"/>
        <w:textAlignment w:val="auto"/>
        <w:rPr>
          <w:rFonts w:hint="eastAsia" w:ascii="宋体" w:hAnsi="宋体" w:eastAsia="宋体" w:cs="宋体"/>
          <w:sz w:val="28"/>
          <w:szCs w:val="28"/>
        </w:rPr>
      </w:pPr>
      <w:r>
        <w:rPr>
          <w:rFonts w:hint="eastAsia" w:ascii="宋体" w:hAnsi="宋体" w:eastAsia="宋体" w:cs="宋体"/>
          <w:sz w:val="28"/>
          <w:szCs w:val="28"/>
        </w:rPr>
        <w:t>场次轮转表</w:t>
      </w:r>
    </w:p>
    <w:tbl>
      <w:tblPr>
        <w:tblStyle w:val="9"/>
        <w:tblW w:w="0" w:type="auto"/>
        <w:tblInd w:w="-2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823"/>
        <w:gridCol w:w="824"/>
        <w:gridCol w:w="824"/>
        <w:gridCol w:w="824"/>
        <w:gridCol w:w="824"/>
        <w:gridCol w:w="824"/>
        <w:gridCol w:w="824"/>
        <w:gridCol w:w="824"/>
      </w:tblGrid>
      <w:tr w14:paraId="0CC2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175" w:type="dxa"/>
            <w:vAlign w:val="center"/>
          </w:tcPr>
          <w:p w14:paraId="77F1243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7:30</w:t>
            </w:r>
          </w:p>
        </w:tc>
        <w:tc>
          <w:tcPr>
            <w:tcW w:w="6591" w:type="dxa"/>
            <w:gridSpan w:val="8"/>
            <w:vAlign w:val="center"/>
          </w:tcPr>
          <w:p w14:paraId="7906965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裁判、选手签到</w:t>
            </w:r>
          </w:p>
        </w:tc>
      </w:tr>
      <w:tr w14:paraId="2BE8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175" w:type="dxa"/>
            <w:vAlign w:val="center"/>
          </w:tcPr>
          <w:p w14:paraId="14C2CAF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7:30~8：00</w:t>
            </w:r>
          </w:p>
        </w:tc>
        <w:tc>
          <w:tcPr>
            <w:tcW w:w="6591" w:type="dxa"/>
            <w:gridSpan w:val="8"/>
            <w:vAlign w:val="center"/>
          </w:tcPr>
          <w:p w14:paraId="0FF1020E">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技术会</w:t>
            </w:r>
          </w:p>
        </w:tc>
      </w:tr>
      <w:tr w14:paraId="61AA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164AA84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3295" w:type="dxa"/>
            <w:gridSpan w:val="4"/>
            <w:vAlign w:val="center"/>
          </w:tcPr>
          <w:p w14:paraId="5D35A99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模块A 抛光</w:t>
            </w:r>
          </w:p>
        </w:tc>
        <w:tc>
          <w:tcPr>
            <w:tcW w:w="3296" w:type="dxa"/>
            <w:gridSpan w:val="4"/>
            <w:vAlign w:val="center"/>
          </w:tcPr>
          <w:p w14:paraId="5E4A40F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模块B贴膜</w:t>
            </w:r>
          </w:p>
        </w:tc>
      </w:tr>
      <w:tr w14:paraId="3C47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63569EB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rPr>
              <w:t>:30</w:t>
            </w:r>
            <w:r>
              <w:rPr>
                <w:rFonts w:hint="eastAsia" w:ascii="宋体" w:hAnsi="宋体" w:eastAsia="宋体" w:cs="宋体"/>
                <w:sz w:val="28"/>
                <w:szCs w:val="28"/>
              </w:rPr>
              <w:t>～</w:t>
            </w:r>
            <w:r>
              <w:rPr>
                <w:rFonts w:hint="eastAsia" w:ascii="宋体" w:hAnsi="宋体" w:eastAsia="宋体" w:cs="宋体"/>
                <w:sz w:val="28"/>
                <w:szCs w:val="28"/>
              </w:rPr>
              <w:t>9:00</w:t>
            </w:r>
          </w:p>
        </w:tc>
        <w:tc>
          <w:tcPr>
            <w:tcW w:w="823" w:type="dxa"/>
            <w:vAlign w:val="center"/>
          </w:tcPr>
          <w:p w14:paraId="6AD87D59">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824" w:type="dxa"/>
            <w:vAlign w:val="center"/>
          </w:tcPr>
          <w:p w14:paraId="0E4DAA68">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824" w:type="dxa"/>
            <w:vAlign w:val="center"/>
          </w:tcPr>
          <w:p w14:paraId="548F20F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824" w:type="dxa"/>
            <w:vAlign w:val="center"/>
          </w:tcPr>
          <w:p w14:paraId="11F14F2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4</w:t>
            </w:r>
          </w:p>
        </w:tc>
        <w:tc>
          <w:tcPr>
            <w:tcW w:w="824" w:type="dxa"/>
            <w:vAlign w:val="center"/>
          </w:tcPr>
          <w:p w14:paraId="717611F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599CDEB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721806BD">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432D4F4B">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r>
      <w:tr w14:paraId="6933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26B39B9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9:00</w:t>
            </w:r>
            <w:r>
              <w:rPr>
                <w:rFonts w:hint="eastAsia" w:ascii="宋体" w:hAnsi="宋体" w:eastAsia="宋体" w:cs="宋体"/>
                <w:sz w:val="28"/>
                <w:szCs w:val="28"/>
              </w:rPr>
              <w:t>～</w:t>
            </w:r>
            <w:r>
              <w:rPr>
                <w:rFonts w:hint="eastAsia" w:ascii="宋体" w:hAnsi="宋体" w:eastAsia="宋体" w:cs="宋体"/>
                <w:sz w:val="28"/>
                <w:szCs w:val="28"/>
              </w:rPr>
              <w:t>9:30</w:t>
            </w:r>
          </w:p>
        </w:tc>
        <w:tc>
          <w:tcPr>
            <w:tcW w:w="6591" w:type="dxa"/>
            <w:gridSpan w:val="8"/>
            <w:vAlign w:val="center"/>
          </w:tcPr>
          <w:p w14:paraId="53651DC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打分及轮转</w:t>
            </w:r>
          </w:p>
        </w:tc>
      </w:tr>
      <w:tr w14:paraId="7E69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7F496CF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9:30</w:t>
            </w:r>
            <w:r>
              <w:rPr>
                <w:rFonts w:hint="eastAsia" w:ascii="宋体" w:hAnsi="宋体" w:eastAsia="宋体" w:cs="宋体"/>
                <w:sz w:val="28"/>
                <w:szCs w:val="28"/>
              </w:rPr>
              <w:t>～</w:t>
            </w:r>
            <w:r>
              <w:rPr>
                <w:rFonts w:hint="eastAsia" w:ascii="宋体" w:hAnsi="宋体" w:eastAsia="宋体" w:cs="宋体"/>
                <w:sz w:val="28"/>
                <w:szCs w:val="28"/>
              </w:rPr>
              <w:t>10：10</w:t>
            </w:r>
          </w:p>
        </w:tc>
        <w:tc>
          <w:tcPr>
            <w:tcW w:w="823" w:type="dxa"/>
            <w:vAlign w:val="center"/>
          </w:tcPr>
          <w:p w14:paraId="62EDD38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56BC2477">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373525C0">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1B5F008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26A33F90">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824" w:type="dxa"/>
            <w:vAlign w:val="center"/>
          </w:tcPr>
          <w:p w14:paraId="5FCA43F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824" w:type="dxa"/>
            <w:vAlign w:val="center"/>
          </w:tcPr>
          <w:p w14:paraId="6D9E2D99">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824" w:type="dxa"/>
            <w:vAlign w:val="center"/>
          </w:tcPr>
          <w:p w14:paraId="0153943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4</w:t>
            </w:r>
          </w:p>
        </w:tc>
      </w:tr>
      <w:tr w14:paraId="394A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0A1C257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10：10</w:t>
            </w:r>
            <w:r>
              <w:rPr>
                <w:rFonts w:hint="eastAsia" w:ascii="宋体" w:hAnsi="宋体" w:eastAsia="宋体" w:cs="宋体"/>
                <w:sz w:val="28"/>
                <w:szCs w:val="28"/>
              </w:rPr>
              <w:t>～</w:t>
            </w:r>
            <w:r>
              <w:rPr>
                <w:rFonts w:hint="eastAsia" w:ascii="宋体" w:hAnsi="宋体" w:eastAsia="宋体" w:cs="宋体"/>
                <w:sz w:val="28"/>
                <w:szCs w:val="28"/>
              </w:rPr>
              <w:t>10：40</w:t>
            </w:r>
          </w:p>
        </w:tc>
        <w:tc>
          <w:tcPr>
            <w:tcW w:w="6591" w:type="dxa"/>
            <w:gridSpan w:val="8"/>
            <w:vAlign w:val="center"/>
          </w:tcPr>
          <w:p w14:paraId="74D5632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打分及轮转</w:t>
            </w:r>
          </w:p>
        </w:tc>
      </w:tr>
      <w:tr w14:paraId="6E7C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1F89D96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10：40</w:t>
            </w:r>
            <w:r>
              <w:rPr>
                <w:rFonts w:hint="eastAsia" w:ascii="宋体" w:hAnsi="宋体" w:eastAsia="宋体" w:cs="宋体"/>
                <w:sz w:val="28"/>
                <w:szCs w:val="28"/>
              </w:rPr>
              <w:t>～</w:t>
            </w:r>
            <w:r>
              <w:rPr>
                <w:rFonts w:hint="eastAsia" w:ascii="宋体" w:hAnsi="宋体" w:eastAsia="宋体" w:cs="宋体"/>
                <w:sz w:val="28"/>
                <w:szCs w:val="28"/>
              </w:rPr>
              <w:t>11：10</w:t>
            </w:r>
          </w:p>
        </w:tc>
        <w:tc>
          <w:tcPr>
            <w:tcW w:w="823" w:type="dxa"/>
            <w:vAlign w:val="center"/>
          </w:tcPr>
          <w:p w14:paraId="502935C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824" w:type="dxa"/>
            <w:vAlign w:val="center"/>
          </w:tcPr>
          <w:p w14:paraId="580172B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6</w:t>
            </w:r>
          </w:p>
        </w:tc>
        <w:tc>
          <w:tcPr>
            <w:tcW w:w="824" w:type="dxa"/>
            <w:vAlign w:val="center"/>
          </w:tcPr>
          <w:p w14:paraId="4A9B3C6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7</w:t>
            </w:r>
          </w:p>
        </w:tc>
        <w:tc>
          <w:tcPr>
            <w:tcW w:w="824" w:type="dxa"/>
            <w:vAlign w:val="center"/>
          </w:tcPr>
          <w:p w14:paraId="406A599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8</w:t>
            </w:r>
          </w:p>
        </w:tc>
        <w:tc>
          <w:tcPr>
            <w:tcW w:w="824" w:type="dxa"/>
            <w:vAlign w:val="center"/>
          </w:tcPr>
          <w:p w14:paraId="4AFD06C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67FA985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13B473AB">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0665125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r>
      <w:tr w14:paraId="1E39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shd w:val="clear" w:color="auto" w:fill="auto"/>
            <w:vAlign w:val="center"/>
          </w:tcPr>
          <w:p w14:paraId="35FFDFA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11</w:t>
            </w:r>
            <w:r>
              <w:rPr>
                <w:rFonts w:hint="eastAsia" w:ascii="宋体" w:hAnsi="宋体" w:eastAsia="宋体" w:cs="宋体"/>
                <w:sz w:val="28"/>
                <w:szCs w:val="28"/>
              </w:rPr>
              <w:t>:</w:t>
            </w:r>
            <w:r>
              <w:rPr>
                <w:rFonts w:hint="eastAsia" w:ascii="宋体" w:hAnsi="宋体" w:eastAsia="宋体" w:cs="宋体"/>
                <w:sz w:val="28"/>
                <w:szCs w:val="28"/>
              </w:rPr>
              <w:t>10</w:t>
            </w:r>
            <w:r>
              <w:rPr>
                <w:rFonts w:hint="eastAsia" w:ascii="宋体" w:hAnsi="宋体" w:eastAsia="宋体" w:cs="宋体"/>
                <w:sz w:val="28"/>
                <w:szCs w:val="28"/>
              </w:rPr>
              <w:t>～</w:t>
            </w:r>
            <w:r>
              <w:rPr>
                <w:rFonts w:hint="eastAsia" w:ascii="宋体" w:hAnsi="宋体" w:eastAsia="宋体" w:cs="宋体"/>
                <w:sz w:val="28"/>
                <w:szCs w:val="28"/>
              </w:rPr>
              <w:t>12:30</w:t>
            </w:r>
          </w:p>
        </w:tc>
        <w:tc>
          <w:tcPr>
            <w:tcW w:w="6591" w:type="dxa"/>
            <w:gridSpan w:val="8"/>
            <w:vAlign w:val="center"/>
          </w:tcPr>
          <w:p w14:paraId="4CDB903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打分及午餐</w:t>
            </w:r>
          </w:p>
        </w:tc>
      </w:tr>
      <w:tr w14:paraId="575C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42B05439">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r>
              <w:rPr>
                <w:rFonts w:hint="eastAsia" w:ascii="宋体" w:hAnsi="宋体" w:eastAsia="宋体" w:cs="宋体"/>
                <w:sz w:val="28"/>
                <w:szCs w:val="28"/>
              </w:rPr>
              <w:t>:</w:t>
            </w:r>
            <w:r>
              <w:rPr>
                <w:rFonts w:hint="eastAsia" w:ascii="宋体" w:hAnsi="宋体" w:eastAsia="宋体" w:cs="宋体"/>
                <w:sz w:val="28"/>
                <w:szCs w:val="28"/>
              </w:rPr>
              <w:t>30</w:t>
            </w:r>
            <w:r>
              <w:rPr>
                <w:rFonts w:hint="eastAsia" w:ascii="宋体" w:hAnsi="宋体" w:eastAsia="宋体" w:cs="宋体"/>
                <w:sz w:val="28"/>
                <w:szCs w:val="28"/>
              </w:rPr>
              <w:t>～</w:t>
            </w:r>
            <w:r>
              <w:rPr>
                <w:rFonts w:hint="eastAsia" w:ascii="宋体" w:hAnsi="宋体" w:eastAsia="宋体" w:cs="宋体"/>
                <w:sz w:val="28"/>
                <w:szCs w:val="28"/>
              </w:rPr>
              <w:t>13:10</w:t>
            </w:r>
          </w:p>
        </w:tc>
        <w:tc>
          <w:tcPr>
            <w:tcW w:w="823" w:type="dxa"/>
            <w:vAlign w:val="center"/>
          </w:tcPr>
          <w:p w14:paraId="5EC85DE6">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25ED390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31495CA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50C1E6B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39BC623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824" w:type="dxa"/>
            <w:vAlign w:val="center"/>
          </w:tcPr>
          <w:p w14:paraId="0B10446E">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6</w:t>
            </w:r>
          </w:p>
        </w:tc>
        <w:tc>
          <w:tcPr>
            <w:tcW w:w="824" w:type="dxa"/>
            <w:vAlign w:val="center"/>
          </w:tcPr>
          <w:p w14:paraId="0A1DD3C8">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7</w:t>
            </w:r>
          </w:p>
        </w:tc>
        <w:tc>
          <w:tcPr>
            <w:tcW w:w="824" w:type="dxa"/>
            <w:vAlign w:val="center"/>
          </w:tcPr>
          <w:p w14:paraId="019BF6F0">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8</w:t>
            </w:r>
          </w:p>
        </w:tc>
      </w:tr>
      <w:tr w14:paraId="39D0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149AE865">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13:10</w:t>
            </w:r>
            <w:r>
              <w:rPr>
                <w:rFonts w:hint="eastAsia" w:ascii="宋体" w:hAnsi="宋体" w:eastAsia="宋体" w:cs="宋体"/>
                <w:sz w:val="28"/>
                <w:szCs w:val="28"/>
              </w:rPr>
              <w:t>～</w:t>
            </w:r>
            <w:r>
              <w:rPr>
                <w:rFonts w:hint="eastAsia" w:ascii="宋体" w:hAnsi="宋体" w:eastAsia="宋体" w:cs="宋体"/>
                <w:sz w:val="28"/>
                <w:szCs w:val="28"/>
              </w:rPr>
              <w:t>13:40</w:t>
            </w:r>
          </w:p>
        </w:tc>
        <w:tc>
          <w:tcPr>
            <w:tcW w:w="6591" w:type="dxa"/>
            <w:gridSpan w:val="8"/>
            <w:vAlign w:val="center"/>
          </w:tcPr>
          <w:p w14:paraId="15D2248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打分及轮转</w:t>
            </w:r>
          </w:p>
        </w:tc>
      </w:tr>
      <w:tr w14:paraId="0EAA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0E8A2458">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13:40</w:t>
            </w:r>
            <w:r>
              <w:rPr>
                <w:rFonts w:hint="eastAsia" w:ascii="宋体" w:hAnsi="宋体" w:eastAsia="宋体" w:cs="宋体"/>
                <w:sz w:val="28"/>
                <w:szCs w:val="28"/>
              </w:rPr>
              <w:t>～</w:t>
            </w:r>
            <w:r>
              <w:rPr>
                <w:rFonts w:hint="eastAsia" w:ascii="宋体" w:hAnsi="宋体" w:eastAsia="宋体" w:cs="宋体"/>
                <w:sz w:val="28"/>
                <w:szCs w:val="28"/>
              </w:rPr>
              <w:t>14:10</w:t>
            </w:r>
          </w:p>
        </w:tc>
        <w:tc>
          <w:tcPr>
            <w:tcW w:w="823" w:type="dxa"/>
            <w:vAlign w:val="center"/>
          </w:tcPr>
          <w:p w14:paraId="19B2D4B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9</w:t>
            </w:r>
          </w:p>
        </w:tc>
        <w:tc>
          <w:tcPr>
            <w:tcW w:w="824" w:type="dxa"/>
            <w:vAlign w:val="center"/>
          </w:tcPr>
          <w:p w14:paraId="395C3948">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824" w:type="dxa"/>
            <w:vAlign w:val="center"/>
          </w:tcPr>
          <w:p w14:paraId="2F75B4C5">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w:t>
            </w:r>
          </w:p>
        </w:tc>
        <w:tc>
          <w:tcPr>
            <w:tcW w:w="824" w:type="dxa"/>
            <w:vAlign w:val="center"/>
          </w:tcPr>
          <w:p w14:paraId="79A3B15D">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w:t>
            </w:r>
          </w:p>
        </w:tc>
        <w:tc>
          <w:tcPr>
            <w:tcW w:w="824" w:type="dxa"/>
            <w:vAlign w:val="center"/>
          </w:tcPr>
          <w:p w14:paraId="17D830A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5BCE3D1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1209B84E">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6D0908FE">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r>
      <w:tr w14:paraId="54821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21B9B753">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14:10</w:t>
            </w:r>
            <w:r>
              <w:rPr>
                <w:rFonts w:hint="eastAsia" w:ascii="宋体" w:hAnsi="宋体" w:eastAsia="宋体" w:cs="宋体"/>
                <w:sz w:val="28"/>
                <w:szCs w:val="28"/>
              </w:rPr>
              <w:t>～</w:t>
            </w:r>
            <w:r>
              <w:rPr>
                <w:rFonts w:hint="eastAsia" w:ascii="宋体" w:hAnsi="宋体" w:eastAsia="宋体" w:cs="宋体"/>
                <w:sz w:val="28"/>
                <w:szCs w:val="28"/>
              </w:rPr>
              <w:t>14:40</w:t>
            </w:r>
          </w:p>
        </w:tc>
        <w:tc>
          <w:tcPr>
            <w:tcW w:w="6591" w:type="dxa"/>
            <w:gridSpan w:val="8"/>
            <w:vAlign w:val="center"/>
          </w:tcPr>
          <w:p w14:paraId="5A178CD1">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打分及轮转</w:t>
            </w:r>
          </w:p>
        </w:tc>
      </w:tr>
      <w:tr w14:paraId="5718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43FF025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14:40</w:t>
            </w:r>
            <w:r>
              <w:rPr>
                <w:rFonts w:hint="eastAsia" w:ascii="宋体" w:hAnsi="宋体" w:eastAsia="宋体" w:cs="宋体"/>
                <w:sz w:val="28"/>
                <w:szCs w:val="28"/>
              </w:rPr>
              <w:t>～</w:t>
            </w:r>
            <w:r>
              <w:rPr>
                <w:rFonts w:hint="eastAsia" w:ascii="宋体" w:hAnsi="宋体" w:eastAsia="宋体" w:cs="宋体"/>
                <w:sz w:val="28"/>
                <w:szCs w:val="28"/>
              </w:rPr>
              <w:t>15:20</w:t>
            </w:r>
          </w:p>
        </w:tc>
        <w:tc>
          <w:tcPr>
            <w:tcW w:w="823" w:type="dxa"/>
            <w:vAlign w:val="center"/>
          </w:tcPr>
          <w:p w14:paraId="0A4B9BB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6D24582D">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7473CDA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56E1483A">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p>
        </w:tc>
        <w:tc>
          <w:tcPr>
            <w:tcW w:w="824" w:type="dxa"/>
            <w:vAlign w:val="center"/>
          </w:tcPr>
          <w:p w14:paraId="1B9CC5F2">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9</w:t>
            </w:r>
          </w:p>
        </w:tc>
        <w:tc>
          <w:tcPr>
            <w:tcW w:w="824" w:type="dxa"/>
            <w:vAlign w:val="center"/>
          </w:tcPr>
          <w:p w14:paraId="68628577">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824" w:type="dxa"/>
            <w:vAlign w:val="center"/>
          </w:tcPr>
          <w:p w14:paraId="26A71B0C">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w:t>
            </w:r>
          </w:p>
        </w:tc>
        <w:tc>
          <w:tcPr>
            <w:tcW w:w="824" w:type="dxa"/>
            <w:vAlign w:val="center"/>
          </w:tcPr>
          <w:p w14:paraId="3F3B0ABF">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w:t>
            </w:r>
          </w:p>
        </w:tc>
      </w:tr>
      <w:tr w14:paraId="4D77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14:paraId="4EE03F84">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15:20</w:t>
            </w:r>
            <w:r>
              <w:rPr>
                <w:rFonts w:hint="eastAsia" w:ascii="宋体" w:hAnsi="宋体" w:eastAsia="宋体" w:cs="宋体"/>
                <w:sz w:val="28"/>
                <w:szCs w:val="28"/>
              </w:rPr>
              <w:t>～</w:t>
            </w:r>
            <w:r>
              <w:rPr>
                <w:rFonts w:hint="eastAsia" w:ascii="宋体" w:hAnsi="宋体" w:eastAsia="宋体" w:cs="宋体"/>
                <w:sz w:val="28"/>
                <w:szCs w:val="28"/>
              </w:rPr>
              <w:t>16:20</w:t>
            </w:r>
          </w:p>
        </w:tc>
        <w:tc>
          <w:tcPr>
            <w:tcW w:w="6591" w:type="dxa"/>
            <w:gridSpan w:val="8"/>
            <w:vAlign w:val="center"/>
          </w:tcPr>
          <w:p w14:paraId="0BF191E8">
            <w:pPr>
              <w:keepNext w:val="0"/>
              <w:keepLines w:val="0"/>
              <w:pageBreakBefore w:val="0"/>
              <w:widowControl w:val="0"/>
              <w:kinsoku/>
              <w:wordWrap/>
              <w:overflowPunct/>
              <w:topLinePunct w:val="0"/>
              <w:autoSpaceDE/>
              <w:autoSpaceDN/>
              <w:bidi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打分及裁判组统计成绩</w:t>
            </w:r>
          </w:p>
        </w:tc>
      </w:tr>
    </w:tbl>
    <w:p w14:paraId="159A3A3E">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备注：赛中每天比赛流程相同，预估1天，比赛场次根据最后报名参赛队数量调整。</w:t>
      </w:r>
    </w:p>
    <w:p w14:paraId="58B92A39">
      <w:pPr>
        <w:keepNext w:val="0"/>
        <w:keepLines w:val="0"/>
        <w:pageBreakBefore w:val="0"/>
        <w:kinsoku/>
        <w:wordWrap/>
        <w:overflowPunct/>
        <w:topLinePunct w:val="0"/>
        <w:autoSpaceDE/>
        <w:autoSpaceDN/>
        <w:bidi w:val="0"/>
        <w:spacing w:after="0"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8.竞赛时间</w:t>
      </w:r>
    </w:p>
    <w:p w14:paraId="5295B468">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2024年10月19日</w:t>
      </w:r>
    </w:p>
    <w:p w14:paraId="5436E29B">
      <w:pPr>
        <w:keepNext w:val="0"/>
        <w:keepLines w:val="0"/>
        <w:pageBreakBefore w:val="0"/>
        <w:kinsoku/>
        <w:wordWrap/>
        <w:overflowPunct/>
        <w:topLinePunct w:val="0"/>
        <w:autoSpaceDE/>
        <w:autoSpaceDN/>
        <w:bidi w:val="0"/>
        <w:spacing w:after="0"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9.竞赛地点</w:t>
      </w:r>
    </w:p>
    <w:p w14:paraId="74351E81">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上海市大众工业学校8号楼汽车实训中心，嘉定区环城路2290号。</w:t>
      </w:r>
    </w:p>
    <w:p w14:paraId="429BB06C">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kern w:val="2"/>
          <w:sz w:val="28"/>
          <w:szCs w:val="28"/>
        </w:rPr>
      </w:pPr>
      <w:r>
        <w:rPr>
          <w:rFonts w:hint="eastAsia" w:ascii="宋体" w:hAnsi="宋体" w:eastAsia="宋体" w:cs="宋体"/>
          <w:sz w:val="28"/>
          <w:szCs w:val="28"/>
        </w:rPr>
        <w:drawing>
          <wp:anchor distT="0" distB="0" distL="114300" distR="114300" simplePos="0" relativeHeight="251659264" behindDoc="0" locked="0" layoutInCell="1" allowOverlap="1">
            <wp:simplePos x="0" y="0"/>
            <wp:positionH relativeFrom="column">
              <wp:posOffset>294640</wp:posOffset>
            </wp:positionH>
            <wp:positionV relativeFrom="paragraph">
              <wp:posOffset>419100</wp:posOffset>
            </wp:positionV>
            <wp:extent cx="4629785" cy="2945130"/>
            <wp:effectExtent l="0" t="0" r="0" b="7620"/>
            <wp:wrapTopAndBottom/>
            <wp:docPr id="692525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2540"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29992" cy="2945411"/>
                    </a:xfrm>
                    <a:prstGeom prst="rect">
                      <a:avLst/>
                    </a:prstGeom>
                    <a:noFill/>
                    <a:ln>
                      <a:noFill/>
                    </a:ln>
                  </pic:spPr>
                </pic:pic>
              </a:graphicData>
            </a:graphic>
          </wp:anchor>
        </w:drawing>
      </w:r>
      <w:r>
        <w:rPr>
          <w:rFonts w:hint="eastAsia" w:ascii="宋体" w:hAnsi="宋体" w:eastAsia="宋体" w:cs="宋体"/>
          <w:sz w:val="28"/>
          <w:szCs w:val="28"/>
        </w:rPr>
        <w:t>（1）赛场</w:t>
      </w:r>
      <w:r>
        <w:rPr>
          <w:rFonts w:hint="eastAsia" w:ascii="宋体" w:hAnsi="宋体" w:eastAsia="宋体" w:cs="宋体"/>
          <w:sz w:val="28"/>
          <w:szCs w:val="28"/>
        </w:rPr>
        <w:t>示意图</w:t>
      </w:r>
    </w:p>
    <w:p w14:paraId="4242A91B">
      <w:pPr>
        <w:keepNext w:val="0"/>
        <w:keepLines w:val="0"/>
        <w:pageBreakBefore w:val="0"/>
        <w:widowControl w:val="0"/>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rPr>
      </w:pPr>
      <w:r>
        <w:rPr>
          <w:rFonts w:hint="eastAsia" w:ascii="宋体" w:hAnsi="宋体" w:eastAsia="宋体" w:cs="宋体"/>
          <w:kern w:val="2"/>
          <w:sz w:val="28"/>
          <w:szCs w:val="28"/>
        </w:rPr>
        <w:t>（2）</w:t>
      </w:r>
      <w:r>
        <w:rPr>
          <w:rFonts w:hint="eastAsia" w:ascii="宋体" w:hAnsi="宋体" w:eastAsia="宋体" w:cs="宋体"/>
          <w:kern w:val="2"/>
          <w:sz w:val="28"/>
          <w:szCs w:val="28"/>
        </w:rPr>
        <w:t>赛场周边交通</w:t>
      </w:r>
    </w:p>
    <w:p w14:paraId="125E3BF7">
      <w:pPr>
        <w:keepNext w:val="0"/>
        <w:keepLines w:val="0"/>
        <w:pageBreakBefore w:val="0"/>
        <w:kinsoku/>
        <w:wordWrap/>
        <w:overflowPunct/>
        <w:topLinePunct w:val="0"/>
        <w:autoSpaceDE/>
        <w:autoSpaceDN/>
        <w:bidi w:val="0"/>
        <w:adjustRightInd/>
        <w:snapToGrid/>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1）地铁11号线嘉定北站换嘉定</w:t>
      </w:r>
      <w:r>
        <w:rPr>
          <w:rFonts w:hint="eastAsia" w:ascii="宋体" w:hAnsi="宋体" w:eastAsia="宋体" w:cs="宋体"/>
          <w:bCs/>
          <w:sz w:val="28"/>
          <w:szCs w:val="28"/>
        </w:rPr>
        <w:t>9</w:t>
      </w:r>
      <w:r>
        <w:rPr>
          <w:rFonts w:hint="eastAsia" w:ascii="宋体" w:hAnsi="宋体" w:eastAsia="宋体" w:cs="宋体"/>
          <w:bCs/>
          <w:sz w:val="28"/>
          <w:szCs w:val="28"/>
        </w:rPr>
        <w:t>路公交车嘉定工业</w:t>
      </w:r>
      <w:r>
        <w:rPr>
          <w:rFonts w:hint="eastAsia" w:ascii="宋体" w:hAnsi="宋体" w:eastAsia="宋体" w:cs="宋体"/>
          <w:bCs/>
          <w:sz w:val="28"/>
          <w:szCs w:val="28"/>
        </w:rPr>
        <w:t>学校</w:t>
      </w:r>
      <w:r>
        <w:rPr>
          <w:rFonts w:hint="eastAsia" w:ascii="宋体" w:hAnsi="宋体" w:eastAsia="宋体" w:cs="宋体"/>
          <w:color w:val="333333"/>
          <w:kern w:val="2"/>
          <w:sz w:val="28"/>
          <w:szCs w:val="28"/>
          <w:shd w:val="clear" w:color="auto" w:fill="FFFFFF"/>
        </w:rPr>
        <w:t>下车。</w:t>
      </w:r>
    </w:p>
    <w:p w14:paraId="12F27939">
      <w:pPr>
        <w:keepNext w:val="0"/>
        <w:keepLines w:val="0"/>
        <w:pageBreakBefore w:val="0"/>
        <w:kinsoku/>
        <w:wordWrap/>
        <w:overflowPunct/>
        <w:topLinePunct w:val="0"/>
        <w:autoSpaceDE/>
        <w:autoSpaceDN/>
        <w:bidi w:val="0"/>
        <w:adjustRightInd/>
        <w:snapToGrid/>
        <w:spacing w:after="0" w:line="440" w:lineRule="exact"/>
        <w:ind w:firstLine="560" w:firstLineChars="200"/>
        <w:textAlignment w:val="auto"/>
        <w:rPr>
          <w:rFonts w:hint="eastAsia" w:ascii="宋体" w:hAnsi="宋体" w:eastAsia="宋体" w:cs="宋体"/>
          <w:b/>
          <w:sz w:val="28"/>
          <w:szCs w:val="28"/>
        </w:rPr>
      </w:pPr>
      <w:r>
        <w:rPr>
          <w:rFonts w:hint="eastAsia" w:ascii="宋体" w:hAnsi="宋体" w:eastAsia="宋体" w:cs="宋体"/>
          <w:bCs/>
          <w:sz w:val="28"/>
          <w:szCs w:val="28"/>
        </w:rPr>
        <w:t>2）地铁11号线嘉定西站下，到嘉定西门</w:t>
      </w:r>
      <w:r>
        <w:rPr>
          <w:rFonts w:hint="eastAsia" w:ascii="宋体" w:hAnsi="宋体" w:eastAsia="宋体" w:cs="宋体"/>
          <w:color w:val="333333"/>
          <w:kern w:val="2"/>
          <w:sz w:val="28"/>
          <w:szCs w:val="28"/>
          <w:shd w:val="clear" w:color="auto" w:fill="FFFFFF"/>
        </w:rPr>
        <w:t>乘坐</w:t>
      </w:r>
      <w:r>
        <w:rPr>
          <w:rFonts w:hint="eastAsia" w:ascii="宋体" w:hAnsi="宋体" w:eastAsia="宋体" w:cs="宋体"/>
          <w:bCs/>
          <w:sz w:val="28"/>
          <w:szCs w:val="28"/>
        </w:rPr>
        <w:t>2路公交车</w:t>
      </w:r>
      <w:r>
        <w:rPr>
          <w:rFonts w:hint="eastAsia" w:ascii="宋体" w:hAnsi="宋体" w:eastAsia="宋体" w:cs="宋体"/>
          <w:color w:val="333333"/>
          <w:kern w:val="2"/>
          <w:sz w:val="28"/>
          <w:szCs w:val="28"/>
          <w:shd w:val="clear" w:color="auto" w:fill="FFFFFF"/>
        </w:rPr>
        <w:t>至</w:t>
      </w:r>
      <w:r>
        <w:rPr>
          <w:rFonts w:hint="eastAsia" w:ascii="宋体" w:hAnsi="宋体" w:eastAsia="宋体" w:cs="宋体"/>
          <w:bCs/>
          <w:sz w:val="28"/>
          <w:szCs w:val="28"/>
        </w:rPr>
        <w:t>项泾桥下</w:t>
      </w:r>
      <w:r>
        <w:rPr>
          <w:rFonts w:hint="eastAsia" w:ascii="宋体" w:hAnsi="宋体" w:eastAsia="宋体" w:cs="宋体"/>
          <w:color w:val="333333"/>
          <w:kern w:val="2"/>
          <w:sz w:val="28"/>
          <w:szCs w:val="28"/>
          <w:shd w:val="clear" w:color="auto" w:fill="FFFFFF"/>
        </w:rPr>
        <w:t>车</w:t>
      </w:r>
      <w:r>
        <w:rPr>
          <w:rFonts w:hint="eastAsia" w:ascii="宋体" w:hAnsi="宋体" w:eastAsia="宋体" w:cs="宋体"/>
          <w:color w:val="333333"/>
          <w:kern w:val="2"/>
          <w:sz w:val="28"/>
          <w:szCs w:val="28"/>
          <w:shd w:val="clear" w:color="auto" w:fill="FFFFFF"/>
        </w:rPr>
        <w:t>，</w:t>
      </w:r>
      <w:r>
        <w:rPr>
          <w:rFonts w:hint="eastAsia" w:ascii="宋体" w:hAnsi="宋体" w:eastAsia="宋体" w:cs="宋体"/>
          <w:color w:val="333333"/>
          <w:kern w:val="2"/>
          <w:sz w:val="28"/>
          <w:szCs w:val="28"/>
          <w:shd w:val="clear" w:color="auto" w:fill="FFFFFF"/>
        </w:rPr>
        <w:t>步行至上海</w:t>
      </w:r>
      <w:r>
        <w:rPr>
          <w:rFonts w:hint="eastAsia" w:ascii="宋体" w:hAnsi="宋体" w:eastAsia="宋体" w:cs="宋体"/>
          <w:color w:val="333333"/>
          <w:kern w:val="2"/>
          <w:sz w:val="28"/>
          <w:szCs w:val="28"/>
          <w:shd w:val="clear" w:color="auto" w:fill="FFFFFF"/>
        </w:rPr>
        <w:t>市</w:t>
      </w:r>
      <w:r>
        <w:rPr>
          <w:rFonts w:hint="eastAsia" w:ascii="宋体" w:hAnsi="宋体" w:eastAsia="宋体" w:cs="宋体"/>
          <w:color w:val="333333"/>
          <w:kern w:val="2"/>
          <w:sz w:val="28"/>
          <w:szCs w:val="28"/>
          <w:shd w:val="clear" w:color="auto" w:fill="FFFFFF"/>
        </w:rPr>
        <w:t>大众工业学校</w:t>
      </w:r>
      <w:r>
        <w:rPr>
          <w:rFonts w:hint="eastAsia" w:ascii="宋体" w:hAnsi="宋体" w:eastAsia="宋体" w:cs="宋体"/>
          <w:bCs/>
          <w:sz w:val="28"/>
          <w:szCs w:val="28"/>
        </w:rPr>
        <w:t>。</w:t>
      </w:r>
    </w:p>
    <w:p w14:paraId="14C0D1D9">
      <w:pPr>
        <w:keepNext w:val="0"/>
        <w:keepLines w:val="0"/>
        <w:pageBreakBefore w:val="0"/>
        <w:kinsoku/>
        <w:wordWrap/>
        <w:overflowPunct/>
        <w:topLinePunct w:val="0"/>
        <w:autoSpaceDE/>
        <w:autoSpaceDN/>
        <w:bidi w:val="0"/>
        <w:spacing w:after="0" w:line="440" w:lineRule="exact"/>
        <w:ind w:left="560"/>
        <w:textAlignment w:val="auto"/>
        <w:rPr>
          <w:rFonts w:hint="eastAsia" w:ascii="宋体" w:hAnsi="宋体" w:eastAsia="宋体" w:cs="宋体"/>
          <w:b/>
          <w:sz w:val="28"/>
          <w:szCs w:val="28"/>
        </w:rPr>
      </w:pPr>
      <w:r>
        <w:rPr>
          <w:rFonts w:hint="eastAsia" w:ascii="宋体" w:hAnsi="宋体" w:eastAsia="宋体" w:cs="宋体"/>
          <w:b/>
          <w:sz w:val="28"/>
          <w:szCs w:val="28"/>
        </w:rPr>
        <w:t>10.奖项设置</w:t>
      </w:r>
    </w:p>
    <w:p w14:paraId="443F3E42">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竞赛设一等奖1名，二等奖3名，三等奖5名。</w:t>
      </w:r>
      <w:bookmarkStart w:id="0" w:name="_GoBack"/>
      <w:bookmarkEnd w:id="0"/>
    </w:p>
    <w:p w14:paraId="49444E4E">
      <w:pPr>
        <w:spacing w:after="0" w:line="276" w:lineRule="auto"/>
        <w:rPr>
          <w:rFonts w:asciiTheme="minorEastAsia" w:hAnsiTheme="minorEastAsia" w:eastAsiaTheme="minorEastAsia"/>
          <w:b/>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50F9"/>
    <w:rsid w:val="00027D9F"/>
    <w:rsid w:val="00055642"/>
    <w:rsid w:val="00067540"/>
    <w:rsid w:val="00072721"/>
    <w:rsid w:val="000B4D47"/>
    <w:rsid w:val="000F1F03"/>
    <w:rsid w:val="0011695A"/>
    <w:rsid w:val="001326DF"/>
    <w:rsid w:val="00146CD4"/>
    <w:rsid w:val="001541D1"/>
    <w:rsid w:val="00161AEC"/>
    <w:rsid w:val="001B6016"/>
    <w:rsid w:val="001D03EC"/>
    <w:rsid w:val="001F03C1"/>
    <w:rsid w:val="0020789E"/>
    <w:rsid w:val="002A1FF0"/>
    <w:rsid w:val="002D27D2"/>
    <w:rsid w:val="002D33D1"/>
    <w:rsid w:val="002E1121"/>
    <w:rsid w:val="002E29CF"/>
    <w:rsid w:val="00314761"/>
    <w:rsid w:val="00316555"/>
    <w:rsid w:val="00317587"/>
    <w:rsid w:val="00320244"/>
    <w:rsid w:val="00323B43"/>
    <w:rsid w:val="00332EB3"/>
    <w:rsid w:val="003736CF"/>
    <w:rsid w:val="003A2145"/>
    <w:rsid w:val="003A2E13"/>
    <w:rsid w:val="003D37D8"/>
    <w:rsid w:val="003F56E5"/>
    <w:rsid w:val="00426133"/>
    <w:rsid w:val="004310B4"/>
    <w:rsid w:val="00432041"/>
    <w:rsid w:val="004358AB"/>
    <w:rsid w:val="004400AD"/>
    <w:rsid w:val="0044340C"/>
    <w:rsid w:val="004533C4"/>
    <w:rsid w:val="004A519E"/>
    <w:rsid w:val="004B2EE8"/>
    <w:rsid w:val="004C3294"/>
    <w:rsid w:val="004C4DF4"/>
    <w:rsid w:val="004E1E40"/>
    <w:rsid w:val="004E3D33"/>
    <w:rsid w:val="005911EC"/>
    <w:rsid w:val="006449C3"/>
    <w:rsid w:val="00650FEE"/>
    <w:rsid w:val="0067207B"/>
    <w:rsid w:val="006A3F4A"/>
    <w:rsid w:val="006B1D05"/>
    <w:rsid w:val="00703764"/>
    <w:rsid w:val="007262C7"/>
    <w:rsid w:val="00731E8B"/>
    <w:rsid w:val="00740C08"/>
    <w:rsid w:val="0074126E"/>
    <w:rsid w:val="00751753"/>
    <w:rsid w:val="007805D7"/>
    <w:rsid w:val="007D27A9"/>
    <w:rsid w:val="007F1519"/>
    <w:rsid w:val="007F7172"/>
    <w:rsid w:val="00800E9A"/>
    <w:rsid w:val="00827954"/>
    <w:rsid w:val="0089397C"/>
    <w:rsid w:val="008B2556"/>
    <w:rsid w:val="008B7726"/>
    <w:rsid w:val="008F2AE5"/>
    <w:rsid w:val="009021B9"/>
    <w:rsid w:val="00973C2F"/>
    <w:rsid w:val="00993197"/>
    <w:rsid w:val="009A3B90"/>
    <w:rsid w:val="009A7222"/>
    <w:rsid w:val="009D18B6"/>
    <w:rsid w:val="009D1A84"/>
    <w:rsid w:val="00A57C53"/>
    <w:rsid w:val="00A80CA6"/>
    <w:rsid w:val="00AA1867"/>
    <w:rsid w:val="00AA57E6"/>
    <w:rsid w:val="00AB729A"/>
    <w:rsid w:val="00B27833"/>
    <w:rsid w:val="00B367CE"/>
    <w:rsid w:val="00B4285F"/>
    <w:rsid w:val="00B521F0"/>
    <w:rsid w:val="00BA0F4E"/>
    <w:rsid w:val="00BD67CF"/>
    <w:rsid w:val="00C35118"/>
    <w:rsid w:val="00C43755"/>
    <w:rsid w:val="00C45B18"/>
    <w:rsid w:val="00C463DE"/>
    <w:rsid w:val="00C53111"/>
    <w:rsid w:val="00C91160"/>
    <w:rsid w:val="00C9418F"/>
    <w:rsid w:val="00CA6540"/>
    <w:rsid w:val="00CE025A"/>
    <w:rsid w:val="00CF5BBA"/>
    <w:rsid w:val="00D31D50"/>
    <w:rsid w:val="00D704C3"/>
    <w:rsid w:val="00D756CB"/>
    <w:rsid w:val="00D90ACF"/>
    <w:rsid w:val="00D93528"/>
    <w:rsid w:val="00DB26A6"/>
    <w:rsid w:val="00DC4863"/>
    <w:rsid w:val="00DC601C"/>
    <w:rsid w:val="00E0001D"/>
    <w:rsid w:val="00E03F79"/>
    <w:rsid w:val="00E17E91"/>
    <w:rsid w:val="00E256D8"/>
    <w:rsid w:val="00E27D59"/>
    <w:rsid w:val="00E45E34"/>
    <w:rsid w:val="00E46AC2"/>
    <w:rsid w:val="00E80D29"/>
    <w:rsid w:val="00E8286F"/>
    <w:rsid w:val="00E90703"/>
    <w:rsid w:val="00ED5824"/>
    <w:rsid w:val="00EF49F3"/>
    <w:rsid w:val="00F02243"/>
    <w:rsid w:val="00F05552"/>
    <w:rsid w:val="00F13747"/>
    <w:rsid w:val="00F72C8E"/>
    <w:rsid w:val="00F85F9E"/>
    <w:rsid w:val="00FD2545"/>
    <w:rsid w:val="00FF41B9"/>
    <w:rsid w:val="0DDC2DDE"/>
    <w:rsid w:val="1154564B"/>
    <w:rsid w:val="1B23058D"/>
    <w:rsid w:val="259D4EAF"/>
    <w:rsid w:val="31630A86"/>
    <w:rsid w:val="317721CC"/>
    <w:rsid w:val="3DAC754E"/>
    <w:rsid w:val="435E06A0"/>
    <w:rsid w:val="438837D9"/>
    <w:rsid w:val="658A6824"/>
    <w:rsid w:val="706B2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3"/>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2"/>
    <w:semiHidden/>
    <w:unhideWhenUsed/>
    <w:qFormat/>
    <w:uiPriority w:val="99"/>
    <w:pPr>
      <w:ind w:left="100" w:leftChars="2500"/>
    </w:pPr>
    <w:rPr>
      <w:sz w:val="20"/>
      <w:szCs w:val="20"/>
    </w:rPr>
  </w:style>
  <w:style w:type="paragraph" w:styleId="4">
    <w:name w:val="Balloon Text"/>
    <w:basedOn w:val="1"/>
    <w:link w:val="14"/>
    <w:semiHidden/>
    <w:unhideWhenUsed/>
    <w:qFormat/>
    <w:uiPriority w:val="99"/>
    <w:pPr>
      <w:spacing w:after="0"/>
    </w:pPr>
    <w:rPr>
      <w:sz w:val="18"/>
      <w:szCs w:val="18"/>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9">
    <w:name w:val="Table Grid"/>
    <w:basedOn w:val="8"/>
    <w:autoRedefine/>
    <w:qFormat/>
    <w:uiPriority w:val="3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日期 字符"/>
    <w:link w:val="3"/>
    <w:semiHidden/>
    <w:qFormat/>
    <w:uiPriority w:val="99"/>
    <w:rPr>
      <w:rFonts w:ascii="Tahoma" w:hAnsi="Tahoma"/>
    </w:rPr>
  </w:style>
  <w:style w:type="character" w:customStyle="1" w:styleId="13">
    <w:name w:val="正文文本缩进 字符"/>
    <w:link w:val="2"/>
    <w:qFormat/>
    <w:uiPriority w:val="0"/>
    <w:rPr>
      <w:rFonts w:ascii="Times New Roman" w:hAnsi="Times New Roman" w:eastAsia="宋体" w:cs="Times New Roman"/>
      <w:kern w:val="2"/>
      <w:sz w:val="30"/>
      <w:szCs w:val="24"/>
    </w:rPr>
  </w:style>
  <w:style w:type="character" w:customStyle="1" w:styleId="14">
    <w:name w:val="批注框文本 字符"/>
    <w:link w:val="4"/>
    <w:semiHidden/>
    <w:qFormat/>
    <w:uiPriority w:val="99"/>
    <w:rPr>
      <w:rFonts w:ascii="Tahoma" w:hAnsi="Tahoma"/>
      <w:sz w:val="18"/>
      <w:szCs w:val="18"/>
    </w:rPr>
  </w:style>
  <w:style w:type="character" w:customStyle="1" w:styleId="15">
    <w:name w:val="页眉 字符"/>
    <w:link w:val="6"/>
    <w:qFormat/>
    <w:uiPriority w:val="99"/>
    <w:rPr>
      <w:rFonts w:ascii="Tahoma" w:hAnsi="Tahoma"/>
      <w:sz w:val="18"/>
      <w:szCs w:val="18"/>
    </w:rPr>
  </w:style>
  <w:style w:type="character" w:customStyle="1" w:styleId="16">
    <w:name w:val="页脚 字符"/>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6</Pages>
  <Words>2373</Words>
  <Characters>2598</Characters>
  <Lines>20</Lines>
  <Paragraphs>5</Paragraphs>
  <TotalTime>150</TotalTime>
  <ScaleCrop>false</ScaleCrop>
  <LinksUpToDate>false</LinksUpToDate>
  <CharactersWithSpaces>2613</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2021-08-10T08:04:00Z</dcterms:created>
  <dc:creator>DELL</dc:creator>
  <cp:lastModifiedBy>朱松杰</cp:lastModifiedBy>
  <cp:lastPrinted>2017-08-08T06:02:00Z</cp:lastPrinted>
  <dcterms:modified xsi:type="dcterms:W3CDTF">2024-08-16T02:42:56Z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330E5456DFDF4EA4A7225EFE8C7A492E_13</vt:lpwstr>
  </property>
</Properties>
</file>