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4E760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第十二届“中华杯”信创安全防护竞赛</w:t>
      </w:r>
      <w:r>
        <w:rPr>
          <w:rFonts w:hint="eastAsia" w:ascii="宋体" w:hAnsi="宋体" w:eastAsia="宋体" w:cs="宋体"/>
          <w:sz w:val="28"/>
          <w:szCs w:val="28"/>
        </w:rPr>
        <w:t>方案</w:t>
      </w:r>
    </w:p>
    <w:p w14:paraId="078D1F2D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 w14:paraId="4BF1B7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秉承中华职业教育社优良传统，大力弘扬工匠精神，坚持“面向社会、面向青年、面向技能”的竞赛宗旨，为具有信创安全防护能力的技能型</w:t>
      </w:r>
      <w:r>
        <w:rPr>
          <w:rFonts w:hint="eastAsia" w:ascii="宋体" w:hAnsi="宋体" w:eastAsia="宋体" w:cs="宋体"/>
          <w:sz w:val="28"/>
          <w:szCs w:val="28"/>
        </w:rPr>
        <w:t>人才</w:t>
      </w:r>
      <w:r>
        <w:rPr>
          <w:rFonts w:hint="eastAsia" w:ascii="宋体" w:hAnsi="宋体" w:eastAsia="宋体" w:cs="宋体"/>
          <w:sz w:val="28"/>
          <w:szCs w:val="28"/>
        </w:rPr>
        <w:t>搭建展示技艺的平台，</w:t>
      </w:r>
      <w:r>
        <w:rPr>
          <w:rFonts w:hint="eastAsia" w:ascii="宋体" w:hAnsi="宋体" w:eastAsia="宋体" w:cs="宋体"/>
          <w:sz w:val="28"/>
          <w:szCs w:val="28"/>
        </w:rPr>
        <w:t>提供切磋交流的载体</w:t>
      </w:r>
      <w:r>
        <w:rPr>
          <w:rFonts w:hint="eastAsia" w:ascii="宋体" w:hAnsi="宋体" w:eastAsia="宋体" w:cs="宋体"/>
          <w:sz w:val="28"/>
          <w:szCs w:val="28"/>
        </w:rPr>
        <w:t>，营造崇尚技能、匠心筑梦的良好社会</w:t>
      </w:r>
      <w:r>
        <w:rPr>
          <w:rFonts w:hint="eastAsia" w:ascii="宋体" w:hAnsi="宋体" w:eastAsia="宋体" w:cs="宋体"/>
          <w:sz w:val="28"/>
          <w:szCs w:val="28"/>
        </w:rPr>
        <w:t>氛围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 w14:paraId="1328AF06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 w14:paraId="6B5687F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</w:p>
    <w:p w14:paraId="1C4C740A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承办协办单位</w:t>
      </w:r>
    </w:p>
    <w:p w14:paraId="5F14AA6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普陀区中华职业教育社、上海企顺技能培训学校</w:t>
      </w:r>
    </w:p>
    <w:p w14:paraId="3FB60782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 w14:paraId="6CFBE36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社会从业人员、职业院校师生、社会培训机构学员</w:t>
      </w:r>
    </w:p>
    <w:p w14:paraId="6593D18F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 w14:paraId="72DB52D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报名日期：2024年10月11日前</w:t>
      </w:r>
    </w:p>
    <w:p w14:paraId="1EB2412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报名时填写“2024年第十二届上海市‘中华杯’职业技能竞赛报名表”，可用电子邮件形式通过网上报名。</w:t>
      </w:r>
    </w:p>
    <w:p w14:paraId="6305A7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报名邮箱地址：zhuf@bizsmooth.com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7F6182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：朱峰</w:t>
      </w:r>
    </w:p>
    <w:p w14:paraId="6AEBFFB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 w:cs="宋体"/>
          <w:sz w:val="28"/>
          <w:szCs w:val="28"/>
        </w:rPr>
        <w:t>13636333182</w:t>
      </w:r>
    </w:p>
    <w:p w14:paraId="7ABD94B9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 w14:paraId="4E82B531">
      <w:pPr>
        <w:pStyle w:val="1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1.竞赛方案 </w:t>
      </w:r>
    </w:p>
    <w:p w14:paraId="6365886F">
      <w:pPr>
        <w:pStyle w:val="1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依据国家信创产业的有关标准，参照历年国家职业技能竞赛的 模式，本次竞赛采用理论和操作相结合的竞赛方式，竞赛题目源于 竞赛考纲（见下文）。 </w:t>
      </w:r>
    </w:p>
    <w:p w14:paraId="01FD2CDF">
      <w:pPr>
        <w:pStyle w:val="1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2.竞赛成绩 </w:t>
      </w:r>
    </w:p>
    <w:p w14:paraId="4E426611">
      <w:pPr>
        <w:pStyle w:val="1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理论知识竞赛试卷满分为 100 分，理论知识竞赛成绩按照 30% 折算计入竞赛总成绩；技能操作竞赛满分为 100 分，按照 70%折算 计入竞赛总成绩；折算后的理论知识竞赛成绩与技能操作竞赛成绩 相加得出竞赛总成绩。</w:t>
      </w:r>
    </w:p>
    <w:p w14:paraId="43DD0984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6004"/>
      </w:tblGrid>
      <w:tr w14:paraId="00EDC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  <w:vAlign w:val="center"/>
          </w:tcPr>
          <w:p w14:paraId="6E0C05E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14:paraId="5E4C23E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竞赛模块</w:t>
            </w:r>
          </w:p>
        </w:tc>
        <w:tc>
          <w:tcPr>
            <w:tcW w:w="6004" w:type="dxa"/>
            <w:vAlign w:val="center"/>
          </w:tcPr>
          <w:p w14:paraId="2A0AF1D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模块内容</w:t>
            </w:r>
          </w:p>
        </w:tc>
      </w:tr>
      <w:tr w14:paraId="3EE4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3D53987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14:paraId="4B0D856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信创安全防护基础知识</w:t>
            </w:r>
          </w:p>
        </w:tc>
        <w:tc>
          <w:tcPr>
            <w:tcW w:w="6004" w:type="dxa"/>
            <w:vAlign w:val="center"/>
          </w:tcPr>
          <w:p w14:paraId="60C3496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信息安全的定义和重要性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常见的安全威胁和攻击手段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信息安全的基本法律法规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、加密基础、系统安全基础、应用安全基础、安全管理基础。</w:t>
            </w:r>
          </w:p>
        </w:tc>
      </w:tr>
      <w:tr w14:paraId="0B92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4EC114A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6042C41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信创安全风险评估</w:t>
            </w:r>
          </w:p>
        </w:tc>
        <w:tc>
          <w:tcPr>
            <w:tcW w:w="6004" w:type="dxa"/>
            <w:vAlign w:val="center"/>
          </w:tcPr>
          <w:p w14:paraId="7C6A0D6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威胁识别、安全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脆弱性评估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、安全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风险分析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、安全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控制措施评估</w:t>
            </w:r>
          </w:p>
        </w:tc>
      </w:tr>
      <w:tr w14:paraId="756F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0416D21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14:paraId="7A873AA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信创安全攻防实战</w:t>
            </w:r>
          </w:p>
        </w:tc>
        <w:tc>
          <w:tcPr>
            <w:tcW w:w="6004" w:type="dxa"/>
            <w:vAlign w:val="center"/>
          </w:tcPr>
          <w:p w14:paraId="30E251F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漏洞扫描与评估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渗透测试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防御策略部署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安全配置和加固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数据保护和备份</w:t>
            </w:r>
          </w:p>
        </w:tc>
      </w:tr>
    </w:tbl>
    <w:p w14:paraId="7B090357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竞赛时间</w:t>
      </w:r>
    </w:p>
    <w:p w14:paraId="41828C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2024年10月26日</w:t>
      </w:r>
    </w:p>
    <w:p w14:paraId="4E75600D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竞赛地点</w:t>
      </w:r>
    </w:p>
    <w:p w14:paraId="406131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天山路1800号3号楼3楼</w:t>
      </w:r>
    </w:p>
    <w:p w14:paraId="075C5940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奖项设置</w:t>
      </w:r>
    </w:p>
    <w:p w14:paraId="61FDBC4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竞赛设一等奖1名，二等奖3名，三等奖5名。</w:t>
      </w:r>
    </w:p>
    <w:p w14:paraId="1E51CA49">
      <w:pPr>
        <w:pStyle w:val="1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</w:p>
    <w:p w14:paraId="26199A3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8"/>
          <w:szCs w:val="28"/>
        </w:rPr>
        <w:t>参赛选手应严格遵守设备安全操作规程。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</w:t>
      </w:r>
    </w:p>
    <w:p w14:paraId="35A779D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8"/>
          <w:szCs w:val="28"/>
        </w:rPr>
        <w:t>参赛选手停止操作时，应保证设备的正常运行，比赛结束后，所有设备保 持运行状态，不要拆、动硬件连接，确保设备正常运行和正常评分。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</w:t>
      </w:r>
      <w:bookmarkStart w:id="0" w:name="_GoBack"/>
      <w:bookmarkEnd w:id="0"/>
    </w:p>
    <w:p w14:paraId="14CC8C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Cs/>
          <w:sz w:val="28"/>
          <w:szCs w:val="28"/>
        </w:rPr>
        <w:t>参赛选手应遵从安全规范操作，例如：</w:t>
      </w:r>
      <w:r>
        <w:rPr>
          <w:rFonts w:hint="eastAsia" w:ascii="宋体" w:hAnsi="宋体" w:eastAsia="宋体" w:cs="宋体"/>
          <w:bCs/>
          <w:sz w:val="28"/>
          <w:szCs w:val="28"/>
        </w:rPr>
        <w:t>ESD(</w:t>
      </w:r>
      <w:r>
        <w:rPr>
          <w:rFonts w:hint="eastAsia" w:ascii="宋体" w:hAnsi="宋体" w:eastAsia="宋体" w:cs="宋体"/>
          <w:bCs/>
          <w:sz w:val="28"/>
          <w:szCs w:val="28"/>
        </w:rPr>
        <w:t>静电放电</w:t>
      </w:r>
      <w:r>
        <w:rPr>
          <w:rFonts w:hint="eastAsia" w:ascii="宋体" w:hAnsi="宋体" w:eastAsia="宋体" w:cs="宋体"/>
          <w:bCs/>
          <w:sz w:val="28"/>
          <w:szCs w:val="28"/>
        </w:rPr>
        <w:t>)</w:t>
      </w:r>
      <w:r>
        <w:rPr>
          <w:rFonts w:hint="eastAsia" w:ascii="宋体" w:hAnsi="宋体" w:eastAsia="宋体" w:cs="宋体"/>
          <w:bCs/>
          <w:sz w:val="28"/>
          <w:szCs w:val="28"/>
        </w:rPr>
        <w:t>，静电放电无害环境 下的设备用途，安全使用及储存。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</w:t>
      </w:r>
    </w:p>
    <w:p w14:paraId="31A78D7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Cs/>
          <w:sz w:val="28"/>
          <w:szCs w:val="28"/>
        </w:rPr>
        <w:t>参赛选手应保证设备和信息完整及安全。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E4B6B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00D27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71DED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876E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02A67"/>
    <w:rsid w:val="00827954"/>
    <w:rsid w:val="0089397C"/>
    <w:rsid w:val="008A69D1"/>
    <w:rsid w:val="008B7726"/>
    <w:rsid w:val="008F2AE5"/>
    <w:rsid w:val="00993197"/>
    <w:rsid w:val="009A3B90"/>
    <w:rsid w:val="009A7222"/>
    <w:rsid w:val="009D18B6"/>
    <w:rsid w:val="009D1A84"/>
    <w:rsid w:val="009D397E"/>
    <w:rsid w:val="009E2021"/>
    <w:rsid w:val="00A1619F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DF5B06"/>
    <w:rsid w:val="00E03F79"/>
    <w:rsid w:val="00E17E91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00FD4136"/>
    <w:rsid w:val="00FE5048"/>
    <w:rsid w:val="1B23058D"/>
    <w:rsid w:val="259D4EAF"/>
    <w:rsid w:val="3DAC754E"/>
    <w:rsid w:val="435E06A0"/>
    <w:rsid w:val="438837D9"/>
    <w:rsid w:val="658A6824"/>
    <w:rsid w:val="706B23F9"/>
    <w:rsid w:val="7795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4">
    <w:name w:val="Date"/>
    <w:basedOn w:val="1"/>
    <w:next w:val="1"/>
    <w:link w:val="13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字符"/>
    <w:link w:val="4"/>
    <w:semiHidden/>
    <w:qFormat/>
    <w:uiPriority w:val="99"/>
    <w:rPr>
      <w:rFonts w:ascii="Tahoma" w:hAnsi="Tahoma"/>
    </w:rPr>
  </w:style>
  <w:style w:type="character" w:customStyle="1" w:styleId="14">
    <w:name w:val="正文文本缩进 字符"/>
    <w:link w:val="3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5">
    <w:name w:val="批注框文本 字符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页眉 字符"/>
    <w:link w:val="7"/>
    <w:qFormat/>
    <w:uiPriority w:val="99"/>
    <w:rPr>
      <w:rFonts w:ascii="Tahoma" w:hAnsi="Tahoma"/>
      <w:sz w:val="18"/>
      <w:szCs w:val="18"/>
    </w:rPr>
  </w:style>
  <w:style w:type="character" w:customStyle="1" w:styleId="17">
    <w:name w:val="页脚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8">
    <w:name w:val="标题 2 字符"/>
    <w:basedOn w:val="11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826</Words>
  <Characters>886</Characters>
  <Lines>6</Lines>
  <Paragraphs>1</Paragraphs>
  <TotalTime>35</TotalTime>
  <ScaleCrop>false</ScaleCrop>
  <LinksUpToDate>false</LinksUpToDate>
  <CharactersWithSpaces>911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2024-08-19T01:18:50Z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1359F07C7865426DB6B69EB869601BD8_13</vt:lpwstr>
  </property>
</Properties>
</file>